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6F1B3" w14:textId="77777777" w:rsidR="00F96A2C" w:rsidRDefault="00F96A2C">
      <w:pPr>
        <w:pStyle w:val="Nagwek1"/>
      </w:pPr>
    </w:p>
    <w:tbl>
      <w:tblPr>
        <w:tblW w:w="9610" w:type="dxa"/>
        <w:tblInd w:w="-567" w:type="dxa"/>
        <w:tblLayout w:type="fixed"/>
        <w:tblCellMar>
          <w:left w:w="10" w:type="dxa"/>
          <w:right w:w="10" w:type="dxa"/>
        </w:tblCellMar>
        <w:tblLook w:val="04A0" w:firstRow="1" w:lastRow="0" w:firstColumn="1" w:lastColumn="0" w:noHBand="0" w:noVBand="1"/>
      </w:tblPr>
      <w:tblGrid>
        <w:gridCol w:w="1816"/>
        <w:gridCol w:w="4133"/>
        <w:gridCol w:w="1984"/>
        <w:gridCol w:w="1637"/>
        <w:gridCol w:w="40"/>
      </w:tblGrid>
      <w:tr w:rsidR="00F96A2C" w:rsidRPr="00CF751D" w14:paraId="4FF6158E" w14:textId="77777777" w:rsidTr="00CF751D">
        <w:trPr>
          <w:trHeight w:hRule="exact" w:val="822"/>
        </w:trPr>
        <w:tc>
          <w:tcPr>
            <w:tcW w:w="1816"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14:paraId="21030E56" w14:textId="77777777" w:rsidR="00F96A2C" w:rsidRPr="00CF751D" w:rsidRDefault="00E1054C">
            <w:pPr>
              <w:pStyle w:val="Standard"/>
              <w:rPr>
                <w:rFonts w:asciiTheme="minorHAnsi" w:hAnsiTheme="minorHAnsi" w:cstheme="minorHAnsi"/>
                <w:sz w:val="20"/>
                <w:szCs w:val="20"/>
              </w:rPr>
            </w:pPr>
            <w:proofErr w:type="spellStart"/>
            <w:r w:rsidRPr="00CF751D">
              <w:rPr>
                <w:rFonts w:asciiTheme="minorHAnsi" w:hAnsiTheme="minorHAnsi" w:cstheme="minorHAnsi"/>
                <w:sz w:val="20"/>
                <w:szCs w:val="20"/>
              </w:rPr>
              <w:t>Tytuł</w:t>
            </w:r>
            <w:proofErr w:type="spellEnd"/>
            <w:r w:rsidRPr="00CF751D">
              <w:rPr>
                <w:rFonts w:asciiTheme="minorHAnsi" w:hAnsiTheme="minorHAnsi" w:cstheme="minorHAnsi"/>
                <w:sz w:val="20"/>
                <w:szCs w:val="20"/>
              </w:rPr>
              <w:t>:</w:t>
            </w:r>
          </w:p>
          <w:p w14:paraId="0D49B676" w14:textId="77777777" w:rsidR="00F96A2C" w:rsidRPr="00CF751D" w:rsidRDefault="00F96A2C">
            <w:pPr>
              <w:pStyle w:val="Standard"/>
              <w:rPr>
                <w:rFonts w:asciiTheme="minorHAnsi" w:hAnsiTheme="minorHAnsi" w:cstheme="minorHAnsi"/>
                <w:sz w:val="20"/>
                <w:szCs w:val="20"/>
              </w:rPr>
            </w:pPr>
          </w:p>
        </w:tc>
        <w:tc>
          <w:tcPr>
            <w:tcW w:w="775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E98FB4" w14:textId="77777777" w:rsidR="00F96A2C" w:rsidRPr="00CF751D" w:rsidRDefault="00E1054C">
            <w:pPr>
              <w:pStyle w:val="Standard"/>
              <w:rPr>
                <w:rFonts w:asciiTheme="minorHAnsi" w:hAnsiTheme="minorHAnsi" w:cstheme="minorHAnsi"/>
                <w:sz w:val="20"/>
                <w:szCs w:val="20"/>
                <w:lang w:val="pl-PL"/>
              </w:rPr>
            </w:pPr>
            <w:r w:rsidRPr="00CF751D">
              <w:rPr>
                <w:rFonts w:asciiTheme="minorHAnsi" w:hAnsiTheme="minorHAnsi" w:cstheme="minorHAnsi"/>
                <w:sz w:val="20"/>
                <w:szCs w:val="20"/>
                <w:lang w:val="pl-PL"/>
              </w:rPr>
              <w:t>„Co w brzuchu piszczy?” Niespodziewane rozpoznania pooperacyjne po zabiegach z powodu rozpoznanego OZWR.</w:t>
            </w:r>
          </w:p>
        </w:tc>
        <w:tc>
          <w:tcPr>
            <w:tcW w:w="40" w:type="dxa"/>
          </w:tcPr>
          <w:p w14:paraId="1E3AC722" w14:textId="77777777" w:rsidR="00F96A2C" w:rsidRPr="00CF751D" w:rsidRDefault="00F96A2C">
            <w:pPr>
              <w:pStyle w:val="Standard"/>
              <w:rPr>
                <w:rFonts w:asciiTheme="minorHAnsi" w:hAnsiTheme="minorHAnsi" w:cstheme="minorHAnsi"/>
                <w:sz w:val="20"/>
                <w:szCs w:val="20"/>
              </w:rPr>
            </w:pPr>
          </w:p>
        </w:tc>
      </w:tr>
      <w:tr w:rsidR="00F96A2C" w:rsidRPr="00CF751D" w14:paraId="1F3DF081" w14:textId="77777777" w:rsidTr="00CF751D">
        <w:trPr>
          <w:trHeight w:hRule="exact" w:val="639"/>
        </w:trPr>
        <w:tc>
          <w:tcPr>
            <w:tcW w:w="1816"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14:paraId="2EA5B6E3" w14:textId="77777777" w:rsidR="00F96A2C" w:rsidRPr="00CF751D" w:rsidRDefault="00E1054C">
            <w:pPr>
              <w:pStyle w:val="Standard"/>
              <w:rPr>
                <w:rFonts w:asciiTheme="minorHAnsi" w:hAnsiTheme="minorHAnsi" w:cstheme="minorHAnsi"/>
                <w:sz w:val="20"/>
                <w:szCs w:val="20"/>
                <w:lang w:val="pl-PL"/>
              </w:rPr>
            </w:pPr>
            <w:r w:rsidRPr="00CF751D">
              <w:rPr>
                <w:rFonts w:asciiTheme="minorHAnsi" w:hAnsiTheme="minorHAnsi" w:cstheme="minorHAnsi"/>
                <w:sz w:val="20"/>
                <w:szCs w:val="20"/>
                <w:lang w:val="pl-PL"/>
              </w:rPr>
              <w:t>Autorzy:</w:t>
            </w:r>
          </w:p>
        </w:tc>
        <w:tc>
          <w:tcPr>
            <w:tcW w:w="775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65F530" w14:textId="5B591D98" w:rsidR="00F96A2C" w:rsidRPr="00CF751D" w:rsidRDefault="00E1054C">
            <w:pPr>
              <w:pStyle w:val="Standard"/>
              <w:rPr>
                <w:rFonts w:asciiTheme="minorHAnsi" w:hAnsiTheme="minorHAnsi" w:cstheme="minorHAnsi"/>
                <w:sz w:val="20"/>
                <w:szCs w:val="20"/>
                <w:lang w:val="pl-PL"/>
              </w:rPr>
            </w:pPr>
            <w:r w:rsidRPr="00CF751D">
              <w:rPr>
                <w:rFonts w:asciiTheme="minorHAnsi" w:hAnsiTheme="minorHAnsi" w:cstheme="minorHAnsi"/>
                <w:sz w:val="20"/>
                <w:szCs w:val="20"/>
                <w:lang w:val="pl-PL"/>
              </w:rPr>
              <w:t xml:space="preserve">Bartosz Czachowski, Piotr Sujkowski, Anna </w:t>
            </w:r>
            <w:proofErr w:type="spellStart"/>
            <w:r w:rsidRPr="00CF751D">
              <w:rPr>
                <w:rFonts w:asciiTheme="minorHAnsi" w:hAnsiTheme="minorHAnsi" w:cstheme="minorHAnsi"/>
                <w:sz w:val="20"/>
                <w:szCs w:val="20"/>
                <w:lang w:val="pl-PL"/>
              </w:rPr>
              <w:t>jażdżewska</w:t>
            </w:r>
            <w:proofErr w:type="spellEnd"/>
          </w:p>
        </w:tc>
        <w:tc>
          <w:tcPr>
            <w:tcW w:w="40" w:type="dxa"/>
          </w:tcPr>
          <w:p w14:paraId="307BFA4C" w14:textId="77777777" w:rsidR="00F96A2C" w:rsidRPr="00CF751D" w:rsidRDefault="00F96A2C">
            <w:pPr>
              <w:pStyle w:val="Standard"/>
              <w:rPr>
                <w:rFonts w:asciiTheme="minorHAnsi" w:hAnsiTheme="minorHAnsi" w:cstheme="minorHAnsi"/>
                <w:sz w:val="20"/>
                <w:szCs w:val="20"/>
              </w:rPr>
            </w:pPr>
          </w:p>
        </w:tc>
      </w:tr>
      <w:tr w:rsidR="00F96A2C" w:rsidRPr="00CF751D" w14:paraId="6F37C93E" w14:textId="77777777" w:rsidTr="00CF751D">
        <w:trPr>
          <w:trHeight w:hRule="exact" w:val="706"/>
        </w:trPr>
        <w:tc>
          <w:tcPr>
            <w:tcW w:w="1816"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14:paraId="264055DD" w14:textId="77777777" w:rsidR="00F96A2C" w:rsidRPr="00CF751D" w:rsidRDefault="00E1054C">
            <w:pPr>
              <w:pStyle w:val="Standard"/>
              <w:rPr>
                <w:rFonts w:asciiTheme="minorHAnsi" w:hAnsiTheme="minorHAnsi" w:cstheme="minorHAnsi"/>
                <w:sz w:val="20"/>
                <w:szCs w:val="20"/>
                <w:lang w:val="pl-PL"/>
              </w:rPr>
            </w:pPr>
            <w:r w:rsidRPr="00CF751D">
              <w:rPr>
                <w:rFonts w:asciiTheme="minorHAnsi" w:hAnsiTheme="minorHAnsi" w:cstheme="minorHAnsi"/>
                <w:sz w:val="20"/>
                <w:szCs w:val="20"/>
                <w:lang w:val="pl-PL"/>
              </w:rPr>
              <w:t>Ośrodek:</w:t>
            </w:r>
          </w:p>
          <w:p w14:paraId="0D2AC054" w14:textId="77777777" w:rsidR="00F96A2C" w:rsidRPr="00CF751D" w:rsidRDefault="00E1054C">
            <w:pPr>
              <w:pStyle w:val="Standard"/>
              <w:rPr>
                <w:rFonts w:asciiTheme="minorHAnsi" w:hAnsiTheme="minorHAnsi" w:cstheme="minorHAnsi"/>
                <w:sz w:val="20"/>
                <w:szCs w:val="20"/>
                <w:lang w:val="pl-PL"/>
              </w:rPr>
            </w:pPr>
            <w:r w:rsidRPr="00CF751D">
              <w:rPr>
                <w:rFonts w:asciiTheme="minorHAnsi" w:hAnsiTheme="minorHAnsi" w:cstheme="minorHAnsi"/>
                <w:sz w:val="20"/>
                <w:szCs w:val="20"/>
                <w:lang w:val="pl-PL"/>
              </w:rPr>
              <w:t>E-mail:</w:t>
            </w:r>
          </w:p>
        </w:tc>
        <w:tc>
          <w:tcPr>
            <w:tcW w:w="775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20FD1B" w14:textId="77777777" w:rsidR="00F96A2C" w:rsidRPr="00CF751D" w:rsidRDefault="00E1054C">
            <w:pPr>
              <w:pStyle w:val="Standard"/>
              <w:rPr>
                <w:rFonts w:asciiTheme="minorHAnsi" w:hAnsiTheme="minorHAnsi" w:cstheme="minorHAnsi"/>
                <w:sz w:val="20"/>
                <w:szCs w:val="20"/>
                <w:lang w:val="pl-PL"/>
              </w:rPr>
            </w:pPr>
            <w:r w:rsidRPr="00CF751D">
              <w:rPr>
                <w:rFonts w:asciiTheme="minorHAnsi" w:hAnsiTheme="minorHAnsi" w:cstheme="minorHAnsi"/>
                <w:sz w:val="20"/>
                <w:szCs w:val="20"/>
                <w:lang w:val="pl-PL"/>
              </w:rPr>
              <w:t xml:space="preserve">Wielkopolskie Centrum Pediatrii                           </w:t>
            </w:r>
            <w:r w:rsidRPr="00CF751D">
              <w:rPr>
                <w:rFonts w:asciiTheme="minorHAnsi" w:hAnsiTheme="minorHAnsi" w:cstheme="minorHAnsi"/>
                <w:sz w:val="20"/>
                <w:szCs w:val="20"/>
                <w:lang w:val="pl-PL"/>
              </w:rPr>
              <w:t xml:space="preserve">        bartosz.czachowski@gmail.com</w:t>
            </w:r>
          </w:p>
          <w:p w14:paraId="589ABD30" w14:textId="77777777" w:rsidR="00F96A2C" w:rsidRPr="00CF751D" w:rsidRDefault="00E1054C">
            <w:pPr>
              <w:pStyle w:val="Standard"/>
              <w:rPr>
                <w:rFonts w:asciiTheme="minorHAnsi" w:hAnsiTheme="minorHAnsi" w:cstheme="minorHAnsi"/>
                <w:sz w:val="20"/>
                <w:szCs w:val="20"/>
                <w:lang w:val="pl-PL"/>
              </w:rPr>
            </w:pPr>
            <w:r w:rsidRPr="00CF751D">
              <w:rPr>
                <w:rFonts w:asciiTheme="minorHAnsi" w:hAnsiTheme="minorHAnsi" w:cstheme="minorHAnsi"/>
                <w:sz w:val="20"/>
                <w:szCs w:val="20"/>
                <w:lang w:val="pl-PL"/>
              </w:rPr>
              <w:t>ul. Adama Wrzoska 1                                                       piotr@drsujkowski.pl</w:t>
            </w:r>
          </w:p>
          <w:p w14:paraId="4358C61C" w14:textId="77777777" w:rsidR="00F96A2C" w:rsidRPr="00CF751D" w:rsidRDefault="00E1054C">
            <w:pPr>
              <w:pStyle w:val="Standard"/>
              <w:rPr>
                <w:rFonts w:asciiTheme="minorHAnsi" w:hAnsiTheme="minorHAnsi" w:cstheme="minorHAnsi"/>
                <w:sz w:val="20"/>
                <w:szCs w:val="20"/>
                <w:lang w:val="pl-PL"/>
              </w:rPr>
            </w:pPr>
            <w:r w:rsidRPr="00CF751D">
              <w:rPr>
                <w:rFonts w:asciiTheme="minorHAnsi" w:hAnsiTheme="minorHAnsi" w:cstheme="minorHAnsi"/>
                <w:sz w:val="20"/>
                <w:szCs w:val="20"/>
                <w:lang w:val="pl-PL"/>
              </w:rPr>
              <w:t>60-663 Poznań</w:t>
            </w:r>
          </w:p>
          <w:p w14:paraId="3FB4FAB0" w14:textId="77777777" w:rsidR="00F96A2C" w:rsidRPr="00CF751D" w:rsidRDefault="00F96A2C">
            <w:pPr>
              <w:pStyle w:val="Standard"/>
              <w:rPr>
                <w:rFonts w:asciiTheme="minorHAnsi" w:hAnsiTheme="minorHAnsi" w:cstheme="minorHAnsi"/>
                <w:sz w:val="20"/>
                <w:szCs w:val="20"/>
                <w:lang w:val="pl-PL"/>
              </w:rPr>
            </w:pPr>
          </w:p>
        </w:tc>
        <w:tc>
          <w:tcPr>
            <w:tcW w:w="40" w:type="dxa"/>
          </w:tcPr>
          <w:p w14:paraId="1D01F59A" w14:textId="77777777" w:rsidR="00F96A2C" w:rsidRPr="00CF751D" w:rsidRDefault="00F96A2C">
            <w:pPr>
              <w:pStyle w:val="Standard"/>
              <w:rPr>
                <w:rFonts w:asciiTheme="minorHAnsi" w:hAnsiTheme="minorHAnsi" w:cstheme="minorHAnsi"/>
                <w:sz w:val="20"/>
                <w:szCs w:val="20"/>
              </w:rPr>
            </w:pPr>
          </w:p>
        </w:tc>
      </w:tr>
      <w:tr w:rsidR="00F96A2C" w:rsidRPr="00CF751D" w14:paraId="2B6C4A5F" w14:textId="77777777" w:rsidTr="00CF751D">
        <w:trPr>
          <w:gridAfter w:val="2"/>
          <w:wAfter w:w="1677" w:type="dxa"/>
          <w:trHeight w:hRule="exact" w:val="970"/>
        </w:trPr>
        <w:tc>
          <w:tcPr>
            <w:tcW w:w="1816"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14:paraId="4A30477C" w14:textId="77777777" w:rsidR="00F96A2C" w:rsidRPr="00CF751D" w:rsidRDefault="00E1054C">
            <w:pPr>
              <w:pStyle w:val="Standard"/>
              <w:rPr>
                <w:rFonts w:asciiTheme="minorHAnsi" w:hAnsiTheme="minorHAnsi" w:cstheme="minorHAnsi"/>
                <w:sz w:val="20"/>
                <w:szCs w:val="20"/>
                <w:lang w:val="pl-PL"/>
              </w:rPr>
            </w:pPr>
            <w:r w:rsidRPr="00CF751D">
              <w:rPr>
                <w:rFonts w:asciiTheme="minorHAnsi" w:hAnsiTheme="minorHAnsi" w:cstheme="minorHAnsi"/>
                <w:sz w:val="20"/>
                <w:szCs w:val="20"/>
                <w:lang w:val="pl-PL"/>
              </w:rPr>
              <w:t>XXI Sympozjum Interdyscyplinarne</w:t>
            </w:r>
          </w:p>
          <w:p w14:paraId="3933328B" w14:textId="77777777" w:rsidR="00F96A2C" w:rsidRPr="00CF751D" w:rsidRDefault="00E1054C">
            <w:pPr>
              <w:pStyle w:val="Standard"/>
              <w:rPr>
                <w:rFonts w:asciiTheme="minorHAnsi" w:hAnsiTheme="minorHAnsi" w:cstheme="minorHAnsi"/>
                <w:sz w:val="20"/>
                <w:szCs w:val="20"/>
                <w:lang w:val="pl-PL"/>
              </w:rPr>
            </w:pPr>
            <w:r w:rsidRPr="00CF751D">
              <w:rPr>
                <w:rFonts w:asciiTheme="minorHAnsi" w:hAnsiTheme="minorHAnsi" w:cstheme="minorHAnsi"/>
                <w:sz w:val="20"/>
                <w:szCs w:val="20"/>
                <w:lang w:val="pl-PL"/>
              </w:rPr>
              <w:t>6  grudnia 2024</w:t>
            </w:r>
          </w:p>
          <w:p w14:paraId="7C26D7CF" w14:textId="77777777" w:rsidR="00F96A2C" w:rsidRPr="00CF751D" w:rsidRDefault="00E1054C">
            <w:pPr>
              <w:pStyle w:val="Standard"/>
              <w:tabs>
                <w:tab w:val="left" w:pos="1365"/>
              </w:tabs>
              <w:rPr>
                <w:rFonts w:asciiTheme="minorHAnsi" w:hAnsiTheme="minorHAnsi" w:cstheme="minorHAnsi"/>
                <w:sz w:val="20"/>
                <w:szCs w:val="20"/>
                <w:lang w:val="pl-PL"/>
              </w:rPr>
            </w:pPr>
            <w:r w:rsidRPr="00CF751D">
              <w:rPr>
                <w:rFonts w:asciiTheme="minorHAnsi" w:hAnsiTheme="minorHAnsi" w:cstheme="minorHAnsi"/>
                <w:sz w:val="20"/>
                <w:szCs w:val="20"/>
                <w:lang w:val="pl-PL"/>
              </w:rPr>
              <w:t>doniesienie ustne</w:t>
            </w:r>
          </w:p>
        </w:tc>
        <w:tc>
          <w:tcPr>
            <w:tcW w:w="41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320DD1" w14:textId="77777777" w:rsidR="00F96A2C" w:rsidRPr="00CF751D" w:rsidRDefault="00F96A2C">
            <w:pPr>
              <w:pStyle w:val="Standard"/>
              <w:rPr>
                <w:rFonts w:asciiTheme="minorHAnsi" w:hAnsiTheme="minorHAnsi" w:cstheme="minorHAnsi"/>
                <w:sz w:val="20"/>
                <w:szCs w:val="20"/>
                <w:lang w:val="pl-PL"/>
              </w:rPr>
            </w:pPr>
          </w:p>
        </w:tc>
        <w:tc>
          <w:tcPr>
            <w:tcW w:w="1984" w:type="dxa"/>
            <w:tcBorders>
              <w:top w:val="single" w:sz="4" w:space="0" w:color="000001"/>
              <w:left w:val="single" w:sz="4" w:space="0" w:color="000001"/>
              <w:bottom w:val="single" w:sz="4" w:space="0" w:color="000001"/>
              <w:right w:val="single" w:sz="4" w:space="0" w:color="000001"/>
            </w:tcBorders>
            <w:shd w:val="clear" w:color="auto" w:fill="C0C0C0"/>
            <w:tcMar>
              <w:top w:w="0" w:type="dxa"/>
              <w:left w:w="108" w:type="dxa"/>
              <w:bottom w:w="0" w:type="dxa"/>
              <w:right w:w="108" w:type="dxa"/>
            </w:tcMar>
          </w:tcPr>
          <w:p w14:paraId="1049013E" w14:textId="77777777" w:rsidR="00F96A2C" w:rsidRPr="00CF751D" w:rsidRDefault="00E1054C">
            <w:pPr>
              <w:pStyle w:val="Nagwek2"/>
              <w:jc w:val="left"/>
              <w:rPr>
                <w:rFonts w:asciiTheme="minorHAnsi" w:hAnsiTheme="minorHAnsi" w:cstheme="minorHAnsi"/>
                <w:b w:val="0"/>
                <w:bCs w:val="0"/>
                <w:sz w:val="20"/>
                <w:szCs w:val="20"/>
                <w:shd w:val="clear" w:color="auto" w:fill="C0C0C0"/>
              </w:rPr>
            </w:pPr>
            <w:r w:rsidRPr="00CF751D">
              <w:rPr>
                <w:rFonts w:asciiTheme="minorHAnsi" w:hAnsiTheme="minorHAnsi" w:cstheme="minorHAnsi"/>
                <w:b w:val="0"/>
                <w:bCs w:val="0"/>
                <w:sz w:val="20"/>
                <w:szCs w:val="20"/>
                <w:shd w:val="clear" w:color="auto" w:fill="C0C0C0"/>
              </w:rPr>
              <w:t>XI Konferencja Naukowo-Szkoleniowe</w:t>
            </w:r>
          </w:p>
          <w:p w14:paraId="5BC153CE" w14:textId="77777777" w:rsidR="00F96A2C" w:rsidRPr="00CF751D" w:rsidRDefault="00E1054C">
            <w:pPr>
              <w:pStyle w:val="Nagwek2"/>
              <w:jc w:val="left"/>
              <w:rPr>
                <w:rFonts w:asciiTheme="minorHAnsi" w:hAnsiTheme="minorHAnsi" w:cstheme="minorHAnsi"/>
                <w:b w:val="0"/>
                <w:bCs w:val="0"/>
                <w:sz w:val="20"/>
                <w:szCs w:val="20"/>
                <w:shd w:val="clear" w:color="auto" w:fill="C0C0C0"/>
              </w:rPr>
            </w:pPr>
            <w:r w:rsidRPr="00CF751D">
              <w:rPr>
                <w:rFonts w:asciiTheme="minorHAnsi" w:hAnsiTheme="minorHAnsi" w:cstheme="minorHAnsi"/>
                <w:b w:val="0"/>
                <w:bCs w:val="0"/>
                <w:sz w:val="20"/>
                <w:szCs w:val="20"/>
                <w:shd w:val="clear" w:color="auto" w:fill="C0C0C0"/>
              </w:rPr>
              <w:t xml:space="preserve">7 </w:t>
            </w:r>
            <w:r w:rsidRPr="00CF751D">
              <w:rPr>
                <w:rFonts w:asciiTheme="minorHAnsi" w:hAnsiTheme="minorHAnsi" w:cstheme="minorHAnsi"/>
                <w:b w:val="0"/>
                <w:bCs w:val="0"/>
                <w:sz w:val="20"/>
                <w:szCs w:val="20"/>
                <w:shd w:val="clear" w:color="auto" w:fill="C0C0C0"/>
              </w:rPr>
              <w:t>grudnia 2024</w:t>
            </w:r>
          </w:p>
          <w:p w14:paraId="22B8ED17" w14:textId="77777777" w:rsidR="00F96A2C" w:rsidRPr="00CF751D" w:rsidRDefault="00E1054C">
            <w:pPr>
              <w:pStyle w:val="Standard"/>
              <w:rPr>
                <w:rFonts w:asciiTheme="minorHAnsi" w:hAnsiTheme="minorHAnsi" w:cstheme="minorHAnsi"/>
                <w:sz w:val="20"/>
                <w:szCs w:val="20"/>
                <w:shd w:val="clear" w:color="auto" w:fill="C0C0C0"/>
                <w:lang w:val="pl-PL"/>
              </w:rPr>
            </w:pPr>
            <w:r w:rsidRPr="00CF751D">
              <w:rPr>
                <w:rFonts w:asciiTheme="minorHAnsi" w:hAnsiTheme="minorHAnsi" w:cstheme="minorHAnsi"/>
                <w:sz w:val="20"/>
                <w:szCs w:val="20"/>
                <w:shd w:val="clear" w:color="auto" w:fill="C0C0C0"/>
                <w:lang w:val="pl-PL"/>
              </w:rPr>
              <w:t>doniesienie ustne</w:t>
            </w:r>
          </w:p>
        </w:tc>
      </w:tr>
      <w:tr w:rsidR="00F96A2C" w:rsidRPr="00CF751D" w14:paraId="0A3665B5" w14:textId="77777777" w:rsidTr="00CF751D">
        <w:trPr>
          <w:trHeight w:hRule="exact" w:val="7234"/>
        </w:trPr>
        <w:tc>
          <w:tcPr>
            <w:tcW w:w="1816" w:type="dxa"/>
            <w:tcBorders>
              <w:top w:val="single" w:sz="4" w:space="0" w:color="000001"/>
              <w:left w:val="single" w:sz="4" w:space="0" w:color="000001"/>
              <w:bottom w:val="single" w:sz="4" w:space="0" w:color="000001"/>
              <w:right w:val="single" w:sz="4" w:space="0" w:color="000001"/>
            </w:tcBorders>
            <w:shd w:val="clear" w:color="auto" w:fill="CCCCCC"/>
            <w:tcMar>
              <w:top w:w="0" w:type="dxa"/>
              <w:left w:w="108" w:type="dxa"/>
              <w:bottom w:w="0" w:type="dxa"/>
              <w:right w:w="108" w:type="dxa"/>
            </w:tcMar>
          </w:tcPr>
          <w:p w14:paraId="746DEF22" w14:textId="04D147E2" w:rsidR="00F96A2C" w:rsidRPr="00CF751D" w:rsidRDefault="00CF751D">
            <w:pPr>
              <w:pStyle w:val="Standard"/>
              <w:rPr>
                <w:rFonts w:asciiTheme="minorHAnsi" w:hAnsiTheme="minorHAnsi" w:cstheme="minorHAnsi"/>
                <w:sz w:val="20"/>
                <w:szCs w:val="20"/>
                <w:lang w:val="pl-PL"/>
              </w:rPr>
            </w:pPr>
            <w:proofErr w:type="spellStart"/>
            <w:r>
              <w:rPr>
                <w:rFonts w:asciiTheme="minorHAnsi" w:hAnsiTheme="minorHAnsi" w:cstheme="minorHAnsi"/>
                <w:sz w:val="20"/>
                <w:szCs w:val="20"/>
                <w:lang w:val="pl-PL"/>
              </w:rPr>
              <w:t>x</w:t>
            </w:r>
            <w:r w:rsidRPr="00CF751D">
              <w:rPr>
                <w:rFonts w:asciiTheme="minorHAnsi" w:hAnsiTheme="minorHAnsi" w:cstheme="minorHAnsi"/>
                <w:sz w:val="20"/>
                <w:szCs w:val="20"/>
                <w:lang w:val="pl-PL"/>
              </w:rPr>
              <w:t>Streszczenie</w:t>
            </w:r>
            <w:proofErr w:type="spellEnd"/>
            <w:r w:rsidRPr="00CF751D">
              <w:rPr>
                <w:rFonts w:asciiTheme="minorHAnsi" w:hAnsiTheme="minorHAnsi" w:cstheme="minorHAnsi"/>
                <w:sz w:val="20"/>
                <w:szCs w:val="20"/>
                <w:lang w:val="pl-PL"/>
              </w:rPr>
              <w:t>:</w:t>
            </w:r>
            <w:r w:rsidRPr="00CF751D">
              <w:rPr>
                <w:rFonts w:asciiTheme="minorHAnsi" w:hAnsiTheme="minorHAnsi" w:cstheme="minorHAnsi"/>
                <w:sz w:val="20"/>
                <w:szCs w:val="20"/>
                <w:lang w:val="pl-PL"/>
              </w:rPr>
              <w:br/>
            </w:r>
          </w:p>
        </w:tc>
        <w:tc>
          <w:tcPr>
            <w:tcW w:w="775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87BD646" w14:textId="77777777" w:rsidR="00F96A2C" w:rsidRPr="00CF751D" w:rsidRDefault="00E1054C">
            <w:pPr>
              <w:pStyle w:val="Textbody"/>
              <w:spacing w:after="283"/>
              <w:rPr>
                <w:rFonts w:asciiTheme="minorHAnsi" w:hAnsiTheme="minorHAnsi" w:cstheme="minorHAnsi"/>
                <w:sz w:val="20"/>
                <w:szCs w:val="20"/>
              </w:rPr>
            </w:pPr>
            <w:proofErr w:type="spellStart"/>
            <w:r w:rsidRPr="00CF751D">
              <w:rPr>
                <w:rFonts w:asciiTheme="minorHAnsi" w:hAnsiTheme="minorHAnsi" w:cstheme="minorHAnsi"/>
                <w:sz w:val="20"/>
                <w:szCs w:val="20"/>
              </w:rPr>
              <w:t>Cel</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pracy</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Celem</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pracy</w:t>
            </w:r>
            <w:proofErr w:type="spellEnd"/>
            <w:r w:rsidRPr="00CF751D">
              <w:rPr>
                <w:rFonts w:asciiTheme="minorHAnsi" w:hAnsiTheme="minorHAnsi" w:cstheme="minorHAnsi"/>
                <w:sz w:val="20"/>
                <w:szCs w:val="20"/>
              </w:rPr>
              <w:t xml:space="preserve"> jest </w:t>
            </w:r>
            <w:proofErr w:type="spellStart"/>
            <w:r w:rsidRPr="00CF751D">
              <w:rPr>
                <w:rFonts w:asciiTheme="minorHAnsi" w:hAnsiTheme="minorHAnsi" w:cstheme="minorHAnsi"/>
                <w:sz w:val="20"/>
                <w:szCs w:val="20"/>
              </w:rPr>
              <w:t>przedstawienie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dwóch</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rzadko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występujących</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przypadków</w:t>
            </w:r>
            <w:proofErr w:type="spellEnd"/>
            <w:r w:rsidRPr="00CF751D">
              <w:rPr>
                <w:rFonts w:asciiTheme="minorHAnsi" w:hAnsiTheme="minorHAnsi" w:cstheme="minorHAnsi"/>
                <w:sz w:val="20"/>
                <w:szCs w:val="20"/>
              </w:rPr>
              <w:t xml:space="preserve">, u </w:t>
            </w:r>
            <w:proofErr w:type="spellStart"/>
            <w:r w:rsidRPr="00CF751D">
              <w:rPr>
                <w:rFonts w:asciiTheme="minorHAnsi" w:hAnsiTheme="minorHAnsi" w:cstheme="minorHAnsi"/>
                <w:sz w:val="20"/>
                <w:szCs w:val="20"/>
              </w:rPr>
              <w:t>których</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pooperacyjnie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postawiono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rozpoznanie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choroby</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Crohna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oraz</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rakowiaka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Obie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pacjentki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pierwotnie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zostały</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zakwalifikowane</w:t>
            </w:r>
            <w:proofErr w:type="spellEnd"/>
            <w:r w:rsidRPr="00CF751D">
              <w:rPr>
                <w:rFonts w:asciiTheme="minorHAnsi" w:hAnsiTheme="minorHAnsi" w:cstheme="minorHAnsi"/>
                <w:sz w:val="20"/>
                <w:szCs w:val="20"/>
              </w:rPr>
              <w:t xml:space="preserve"> do </w:t>
            </w:r>
            <w:proofErr w:type="spellStart"/>
            <w:r w:rsidRPr="00CF751D">
              <w:rPr>
                <w:rFonts w:asciiTheme="minorHAnsi" w:hAnsiTheme="minorHAnsi" w:cstheme="minorHAnsi"/>
                <w:sz w:val="20"/>
                <w:szCs w:val="20"/>
              </w:rPr>
              <w:t>zabiegu</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operacyjnego</w:t>
            </w:r>
            <w:proofErr w:type="spellEnd"/>
            <w:r w:rsidRPr="00CF751D">
              <w:rPr>
                <w:rFonts w:asciiTheme="minorHAnsi" w:hAnsiTheme="minorHAnsi" w:cstheme="minorHAnsi"/>
                <w:sz w:val="20"/>
                <w:szCs w:val="20"/>
              </w:rPr>
              <w:t xml:space="preserve"> z </w:t>
            </w:r>
            <w:proofErr w:type="spellStart"/>
            <w:r w:rsidRPr="00CF751D">
              <w:rPr>
                <w:rFonts w:asciiTheme="minorHAnsi" w:hAnsiTheme="minorHAnsi" w:cstheme="minorHAnsi"/>
                <w:sz w:val="20"/>
                <w:szCs w:val="20"/>
              </w:rPr>
              <w:t>powodu</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objawów</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sugerujących</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ostre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zapalenie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wyrostka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robaczkowego</w:t>
            </w:r>
            <w:proofErr w:type="spellEnd"/>
            <w:r w:rsidRPr="00CF751D">
              <w:rPr>
                <w:rFonts w:asciiTheme="minorHAnsi" w:hAnsiTheme="minorHAnsi" w:cstheme="minorHAnsi"/>
                <w:sz w:val="20"/>
                <w:szCs w:val="20"/>
              </w:rPr>
              <w:t>.</w:t>
            </w:r>
          </w:p>
          <w:p w14:paraId="01D81D11" w14:textId="77777777" w:rsidR="00F96A2C" w:rsidRPr="00CF751D" w:rsidRDefault="00E1054C">
            <w:pPr>
              <w:pStyle w:val="Textbody"/>
              <w:spacing w:after="283"/>
              <w:rPr>
                <w:rFonts w:asciiTheme="minorHAnsi" w:hAnsiTheme="minorHAnsi" w:cstheme="minorHAnsi"/>
                <w:sz w:val="20"/>
                <w:szCs w:val="20"/>
              </w:rPr>
            </w:pPr>
            <w:proofErr w:type="spellStart"/>
            <w:r w:rsidRPr="00CF751D">
              <w:rPr>
                <w:rFonts w:asciiTheme="minorHAnsi" w:hAnsiTheme="minorHAnsi" w:cstheme="minorHAnsi"/>
                <w:sz w:val="20"/>
                <w:szCs w:val="20"/>
              </w:rPr>
              <w:t>Materiały</w:t>
            </w:r>
            <w:proofErr w:type="spellEnd"/>
            <w:r w:rsidRPr="00CF751D">
              <w:rPr>
                <w:rFonts w:asciiTheme="minorHAnsi" w:hAnsiTheme="minorHAnsi" w:cstheme="minorHAnsi"/>
                <w:sz w:val="20"/>
                <w:szCs w:val="20"/>
              </w:rPr>
              <w:t xml:space="preserve"> I </w:t>
            </w:r>
            <w:proofErr w:type="spellStart"/>
            <w:r w:rsidRPr="00CF751D">
              <w:rPr>
                <w:rFonts w:asciiTheme="minorHAnsi" w:hAnsiTheme="minorHAnsi" w:cstheme="minorHAnsi"/>
                <w:sz w:val="20"/>
                <w:szCs w:val="20"/>
              </w:rPr>
              <w:t>metody</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Opisano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dwie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pacjentki</w:t>
            </w:r>
            <w:proofErr w:type="spellEnd"/>
            <w:r w:rsidRPr="00CF751D">
              <w:rPr>
                <w:rFonts w:asciiTheme="minorHAnsi" w:hAnsiTheme="minorHAnsi" w:cstheme="minorHAnsi"/>
                <w:sz w:val="20"/>
                <w:szCs w:val="20"/>
              </w:rPr>
              <w:t xml:space="preserve"> w </w:t>
            </w:r>
            <w:proofErr w:type="spellStart"/>
            <w:r w:rsidRPr="00CF751D">
              <w:rPr>
                <w:rFonts w:asciiTheme="minorHAnsi" w:hAnsiTheme="minorHAnsi" w:cstheme="minorHAnsi"/>
                <w:sz w:val="20"/>
                <w:szCs w:val="20"/>
              </w:rPr>
              <w:t>wieku</w:t>
            </w:r>
            <w:proofErr w:type="spellEnd"/>
            <w:r w:rsidRPr="00CF751D">
              <w:rPr>
                <w:rFonts w:asciiTheme="minorHAnsi" w:hAnsiTheme="minorHAnsi" w:cstheme="minorHAnsi"/>
                <w:sz w:val="20"/>
                <w:szCs w:val="20"/>
              </w:rPr>
              <w:t xml:space="preserve"> 15 </w:t>
            </w:r>
            <w:proofErr w:type="spellStart"/>
            <w:r w:rsidRPr="00CF751D">
              <w:rPr>
                <w:rFonts w:asciiTheme="minorHAnsi" w:hAnsiTheme="minorHAnsi" w:cstheme="minorHAnsi"/>
                <w:sz w:val="20"/>
                <w:szCs w:val="20"/>
              </w:rPr>
              <w:t>oraz</w:t>
            </w:r>
            <w:proofErr w:type="spellEnd"/>
            <w:r w:rsidRPr="00CF751D">
              <w:rPr>
                <w:rFonts w:asciiTheme="minorHAnsi" w:hAnsiTheme="minorHAnsi" w:cstheme="minorHAnsi"/>
                <w:sz w:val="20"/>
                <w:szCs w:val="20"/>
              </w:rPr>
              <w:t xml:space="preserve"> 13 </w:t>
            </w:r>
            <w:proofErr w:type="spellStart"/>
            <w:r w:rsidRPr="00CF751D">
              <w:rPr>
                <w:rFonts w:asciiTheme="minorHAnsi" w:hAnsiTheme="minorHAnsi" w:cstheme="minorHAnsi"/>
                <w:sz w:val="20"/>
                <w:szCs w:val="20"/>
              </w:rPr>
              <w:t>lat</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operowane</w:t>
            </w:r>
            <w:proofErr w:type="spellEnd"/>
            <w:r w:rsidRPr="00CF751D">
              <w:rPr>
                <w:rFonts w:asciiTheme="minorHAnsi" w:hAnsiTheme="minorHAnsi" w:cstheme="minorHAnsi"/>
                <w:sz w:val="20"/>
                <w:szCs w:val="20"/>
              </w:rPr>
              <w:t xml:space="preserve"> w 2024 </w:t>
            </w:r>
            <w:proofErr w:type="spellStart"/>
            <w:r w:rsidRPr="00CF751D">
              <w:rPr>
                <w:rFonts w:asciiTheme="minorHAnsi" w:hAnsiTheme="minorHAnsi" w:cstheme="minorHAnsi"/>
                <w:sz w:val="20"/>
                <w:szCs w:val="20"/>
              </w:rPr>
              <w:t>roku</w:t>
            </w:r>
            <w:proofErr w:type="spellEnd"/>
            <w:r w:rsidRPr="00CF751D">
              <w:rPr>
                <w:rFonts w:asciiTheme="minorHAnsi" w:hAnsiTheme="minorHAnsi" w:cstheme="minorHAnsi"/>
                <w:sz w:val="20"/>
                <w:szCs w:val="20"/>
              </w:rPr>
              <w:t xml:space="preserve"> w </w:t>
            </w:r>
            <w:proofErr w:type="spellStart"/>
            <w:r w:rsidRPr="00CF751D">
              <w:rPr>
                <w:rFonts w:asciiTheme="minorHAnsi" w:hAnsiTheme="minorHAnsi" w:cstheme="minorHAnsi"/>
                <w:sz w:val="20"/>
                <w:szCs w:val="20"/>
              </w:rPr>
              <w:t>Oddziale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Chirurgii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Dziecięcej</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Leczenia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Oparzeń</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Wielkopo</w:t>
            </w:r>
            <w:r w:rsidRPr="00CF751D">
              <w:rPr>
                <w:rFonts w:asciiTheme="minorHAnsi" w:hAnsiTheme="minorHAnsi" w:cstheme="minorHAnsi"/>
                <w:sz w:val="20"/>
                <w:szCs w:val="20"/>
              </w:rPr>
              <w:t>lskiego</w:t>
            </w:r>
            <w:proofErr w:type="spellEnd"/>
            <w:r w:rsidRPr="00CF751D">
              <w:rPr>
                <w:rFonts w:asciiTheme="minorHAnsi" w:hAnsiTheme="minorHAnsi" w:cstheme="minorHAnsi"/>
                <w:sz w:val="20"/>
                <w:szCs w:val="20"/>
              </w:rPr>
              <w:t xml:space="preserve"> Centrum </w:t>
            </w:r>
            <w:proofErr w:type="spellStart"/>
            <w:r w:rsidRPr="00CF751D">
              <w:rPr>
                <w:rFonts w:asciiTheme="minorHAnsi" w:hAnsiTheme="minorHAnsi" w:cstheme="minorHAnsi"/>
                <w:sz w:val="20"/>
                <w:szCs w:val="20"/>
              </w:rPr>
              <w:t>Pediatrii</w:t>
            </w:r>
            <w:proofErr w:type="spellEnd"/>
            <w:r w:rsidRPr="00CF751D">
              <w:rPr>
                <w:rFonts w:asciiTheme="minorHAnsi" w:hAnsiTheme="minorHAnsi" w:cstheme="minorHAnsi"/>
                <w:sz w:val="20"/>
                <w:szCs w:val="20"/>
              </w:rPr>
              <w:t xml:space="preserve"> w </w:t>
            </w:r>
            <w:proofErr w:type="spellStart"/>
            <w:r w:rsidRPr="00CF751D">
              <w:rPr>
                <w:rFonts w:asciiTheme="minorHAnsi" w:hAnsiTheme="minorHAnsi" w:cstheme="minorHAnsi"/>
                <w:sz w:val="20"/>
                <w:szCs w:val="20"/>
              </w:rPr>
              <w:t>Poznaniu</w:t>
            </w:r>
            <w:proofErr w:type="spellEnd"/>
            <w:r w:rsidRPr="00CF751D">
              <w:rPr>
                <w:rFonts w:asciiTheme="minorHAnsi" w:hAnsiTheme="minorHAnsi" w:cstheme="minorHAnsi"/>
                <w:sz w:val="20"/>
                <w:szCs w:val="20"/>
              </w:rPr>
              <w:t xml:space="preserve">. W </w:t>
            </w:r>
            <w:proofErr w:type="spellStart"/>
            <w:r w:rsidRPr="00CF751D">
              <w:rPr>
                <w:rFonts w:asciiTheme="minorHAnsi" w:hAnsiTheme="minorHAnsi" w:cstheme="minorHAnsi"/>
                <w:sz w:val="20"/>
                <w:szCs w:val="20"/>
              </w:rPr>
              <w:t>obu</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przypadkach</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wstępnie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zdiagnozowano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ostre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zapalenie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wyrostka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robaczkowego</w:t>
            </w:r>
            <w:proofErr w:type="spellEnd"/>
            <w:r w:rsidRPr="00CF751D">
              <w:rPr>
                <w:rFonts w:asciiTheme="minorHAnsi" w:hAnsiTheme="minorHAnsi" w:cstheme="minorHAnsi"/>
                <w:sz w:val="20"/>
                <w:szCs w:val="20"/>
              </w:rPr>
              <w:t xml:space="preserve">, a chore </w:t>
            </w:r>
            <w:proofErr w:type="spellStart"/>
            <w:r w:rsidRPr="00CF751D">
              <w:rPr>
                <w:rFonts w:asciiTheme="minorHAnsi" w:hAnsiTheme="minorHAnsi" w:cstheme="minorHAnsi"/>
                <w:sz w:val="20"/>
                <w:szCs w:val="20"/>
              </w:rPr>
              <w:t>zakwalifikowano</w:t>
            </w:r>
            <w:proofErr w:type="spellEnd"/>
            <w:r w:rsidRPr="00CF751D">
              <w:rPr>
                <w:rFonts w:asciiTheme="minorHAnsi" w:hAnsiTheme="minorHAnsi" w:cstheme="minorHAnsi"/>
                <w:sz w:val="20"/>
                <w:szCs w:val="20"/>
              </w:rPr>
              <w:t xml:space="preserve"> do </w:t>
            </w:r>
            <w:proofErr w:type="spellStart"/>
            <w:r w:rsidRPr="00CF751D">
              <w:rPr>
                <w:rFonts w:asciiTheme="minorHAnsi" w:hAnsiTheme="minorHAnsi" w:cstheme="minorHAnsi"/>
                <w:sz w:val="20"/>
                <w:szCs w:val="20"/>
              </w:rPr>
              <w:t>leczenia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operacyjnego</w:t>
            </w:r>
            <w:proofErr w:type="spellEnd"/>
            <w:r w:rsidRPr="00CF751D">
              <w:rPr>
                <w:rFonts w:asciiTheme="minorHAnsi" w:hAnsiTheme="minorHAnsi" w:cstheme="minorHAnsi"/>
                <w:sz w:val="20"/>
                <w:szCs w:val="20"/>
              </w:rPr>
              <w:t xml:space="preserve">. W </w:t>
            </w:r>
            <w:proofErr w:type="spellStart"/>
            <w:r w:rsidRPr="00CF751D">
              <w:rPr>
                <w:rFonts w:asciiTheme="minorHAnsi" w:hAnsiTheme="minorHAnsi" w:cstheme="minorHAnsi"/>
                <w:sz w:val="20"/>
                <w:szCs w:val="20"/>
              </w:rPr>
              <w:t>trakcie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zabiegu</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operacyjnego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zwrócono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uwagę</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na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zmiany</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które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nie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odpowiadały</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typowej</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w:t>
            </w:r>
            <w:r w:rsidRPr="00CF751D">
              <w:rPr>
                <w:rFonts w:asciiTheme="minorHAnsi" w:hAnsiTheme="minorHAnsi" w:cstheme="minorHAnsi"/>
                <w:sz w:val="20"/>
                <w:szCs w:val="20"/>
              </w:rPr>
              <w:t>atofizjologii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charakterystycznej</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dla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postawionego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rozpoznania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wstępnego</w:t>
            </w:r>
            <w:proofErr w:type="spellEnd"/>
            <w:r w:rsidRPr="00CF751D">
              <w:rPr>
                <w:rFonts w:asciiTheme="minorHAnsi" w:hAnsiTheme="minorHAnsi" w:cstheme="minorHAnsi"/>
                <w:sz w:val="20"/>
                <w:szCs w:val="20"/>
              </w:rPr>
              <w:t xml:space="preserve">. W </w:t>
            </w:r>
            <w:proofErr w:type="spellStart"/>
            <w:r w:rsidRPr="00CF751D">
              <w:rPr>
                <w:rFonts w:asciiTheme="minorHAnsi" w:hAnsiTheme="minorHAnsi" w:cstheme="minorHAnsi"/>
                <w:sz w:val="20"/>
                <w:szCs w:val="20"/>
              </w:rPr>
              <w:t>obu</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przypadkach</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przedoperacyjne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objawy</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kliniczne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sugerowały</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typowy</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przebieg</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zapalenia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wyrostka</w:t>
            </w:r>
            <w:proofErr w:type="spellEnd"/>
            <w:r w:rsidRPr="00CF751D">
              <w:rPr>
                <w:rFonts w:asciiTheme="minorHAnsi" w:hAnsiTheme="minorHAnsi" w:cstheme="minorHAnsi"/>
                <w:sz w:val="20"/>
                <w:szCs w:val="20"/>
              </w:rPr>
              <w:t xml:space="preserve">, bez </w:t>
            </w:r>
            <w:proofErr w:type="spellStart"/>
            <w:r w:rsidRPr="00CF751D">
              <w:rPr>
                <w:rFonts w:asciiTheme="minorHAnsi" w:hAnsiTheme="minorHAnsi" w:cstheme="minorHAnsi"/>
                <w:sz w:val="20"/>
                <w:szCs w:val="20"/>
              </w:rPr>
              <w:t>wcześniejszych</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oznak</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choroby</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zapalnej</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lub</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nowotworowej</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jelit</w:t>
            </w:r>
            <w:proofErr w:type="spellEnd"/>
            <w:r w:rsidRPr="00CF751D">
              <w:rPr>
                <w:rFonts w:asciiTheme="minorHAnsi" w:hAnsiTheme="minorHAnsi" w:cstheme="minorHAnsi"/>
                <w:sz w:val="20"/>
                <w:szCs w:val="20"/>
              </w:rPr>
              <w:t>.</w:t>
            </w:r>
          </w:p>
          <w:p w14:paraId="5ADFBC49" w14:textId="77777777" w:rsidR="00F96A2C" w:rsidRPr="00CF751D" w:rsidRDefault="00E1054C">
            <w:pPr>
              <w:pStyle w:val="Textbody"/>
              <w:spacing w:after="283"/>
              <w:rPr>
                <w:rFonts w:asciiTheme="minorHAnsi" w:hAnsiTheme="minorHAnsi" w:cstheme="minorHAnsi"/>
                <w:sz w:val="20"/>
                <w:szCs w:val="20"/>
              </w:rPr>
            </w:pPr>
            <w:proofErr w:type="spellStart"/>
            <w:r w:rsidRPr="00CF751D">
              <w:rPr>
                <w:rFonts w:asciiTheme="minorHAnsi" w:hAnsiTheme="minorHAnsi" w:cstheme="minorHAnsi"/>
                <w:sz w:val="20"/>
                <w:szCs w:val="20"/>
              </w:rPr>
              <w:t>Wnioski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Przedstawi</w:t>
            </w:r>
            <w:r w:rsidRPr="00CF751D">
              <w:rPr>
                <w:rFonts w:asciiTheme="minorHAnsi" w:hAnsiTheme="minorHAnsi" w:cstheme="minorHAnsi"/>
                <w:sz w:val="20"/>
                <w:szCs w:val="20"/>
              </w:rPr>
              <w:t>one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przypadki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podkreślają</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znaczenie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kompleksowej</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diagnostyki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różnicowej</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chorób</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jelit</w:t>
            </w:r>
            <w:proofErr w:type="spellEnd"/>
            <w:r w:rsidRPr="00CF751D">
              <w:rPr>
                <w:rFonts w:asciiTheme="minorHAnsi" w:hAnsiTheme="minorHAnsi" w:cstheme="minorHAnsi"/>
                <w:sz w:val="20"/>
                <w:szCs w:val="20"/>
              </w:rPr>
              <w:t xml:space="preserve"> u </w:t>
            </w:r>
            <w:proofErr w:type="spellStart"/>
            <w:r w:rsidRPr="00CF751D">
              <w:rPr>
                <w:rFonts w:asciiTheme="minorHAnsi" w:hAnsiTheme="minorHAnsi" w:cstheme="minorHAnsi"/>
                <w:sz w:val="20"/>
                <w:szCs w:val="20"/>
              </w:rPr>
              <w:t>pacjentów</w:t>
            </w:r>
            <w:proofErr w:type="spellEnd"/>
            <w:r w:rsidRPr="00CF751D">
              <w:rPr>
                <w:rFonts w:asciiTheme="minorHAnsi" w:hAnsiTheme="minorHAnsi" w:cstheme="minorHAnsi"/>
                <w:sz w:val="20"/>
                <w:szCs w:val="20"/>
              </w:rPr>
              <w:t xml:space="preserve"> z </w:t>
            </w:r>
            <w:proofErr w:type="spellStart"/>
            <w:r w:rsidRPr="00CF751D">
              <w:rPr>
                <w:rFonts w:asciiTheme="minorHAnsi" w:hAnsiTheme="minorHAnsi" w:cstheme="minorHAnsi"/>
                <w:sz w:val="20"/>
                <w:szCs w:val="20"/>
              </w:rPr>
              <w:t>podejrzeniem</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zapalenia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wyrostka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robaczkowego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oraz</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potrzebę</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czujności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chirurgicznej</w:t>
            </w:r>
            <w:proofErr w:type="spellEnd"/>
            <w:r w:rsidRPr="00CF751D">
              <w:rPr>
                <w:rFonts w:asciiTheme="minorHAnsi" w:hAnsiTheme="minorHAnsi" w:cstheme="minorHAnsi"/>
                <w:sz w:val="20"/>
                <w:szCs w:val="20"/>
              </w:rPr>
              <w:t xml:space="preserve"> w </w:t>
            </w:r>
            <w:proofErr w:type="spellStart"/>
            <w:r w:rsidRPr="00CF751D">
              <w:rPr>
                <w:rFonts w:asciiTheme="minorHAnsi" w:hAnsiTheme="minorHAnsi" w:cstheme="minorHAnsi"/>
                <w:sz w:val="20"/>
                <w:szCs w:val="20"/>
              </w:rPr>
              <w:t>przypadku</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napotkania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nieoczywistych</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zmian</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morfologicznych</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podczas</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operac</w:t>
            </w:r>
            <w:r w:rsidRPr="00CF751D">
              <w:rPr>
                <w:rFonts w:asciiTheme="minorHAnsi" w:hAnsiTheme="minorHAnsi" w:cstheme="minorHAnsi"/>
                <w:sz w:val="20"/>
                <w:szCs w:val="20"/>
              </w:rPr>
              <w:t>ji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Zarówno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choroba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Crohna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jak</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rakowiak</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mimo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nietypowej</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prezentacji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mogą</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zostać</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przypadkowo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zdiagnozowane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podczas</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interwencji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chirurgicznej</w:t>
            </w:r>
            <w:proofErr w:type="spellEnd"/>
            <w:r w:rsidRPr="00CF751D">
              <w:rPr>
                <w:rFonts w:asciiTheme="minorHAnsi" w:hAnsiTheme="minorHAnsi" w:cstheme="minorHAnsi"/>
                <w:sz w:val="20"/>
                <w:szCs w:val="20"/>
              </w:rPr>
              <w:t xml:space="preserve">, co ma </w:t>
            </w:r>
            <w:proofErr w:type="spellStart"/>
            <w:r w:rsidRPr="00CF751D">
              <w:rPr>
                <w:rFonts w:asciiTheme="minorHAnsi" w:hAnsiTheme="minorHAnsi" w:cstheme="minorHAnsi"/>
                <w:sz w:val="20"/>
                <w:szCs w:val="20"/>
              </w:rPr>
              <w:t>istotne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znaczenie</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dla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dalszego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postępowania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klinicznego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i</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skutecznego</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leczenia</w:t>
            </w:r>
            <w:proofErr w:type="spellEnd"/>
            <w:r w:rsidRPr="00CF751D">
              <w:rPr>
                <w:rFonts w:asciiTheme="minorHAnsi" w:hAnsiTheme="minorHAnsi" w:cstheme="minorHAnsi"/>
                <w:sz w:val="20"/>
                <w:szCs w:val="20"/>
              </w:rPr>
              <w:t xml:space="preserve"> </w:t>
            </w:r>
            <w:proofErr w:type="spellStart"/>
            <w:r w:rsidRPr="00CF751D">
              <w:rPr>
                <w:rFonts w:asciiTheme="minorHAnsi" w:hAnsiTheme="minorHAnsi" w:cstheme="minorHAnsi"/>
                <w:sz w:val="20"/>
                <w:szCs w:val="20"/>
              </w:rPr>
              <w:t>pacjentów</w:t>
            </w:r>
            <w:proofErr w:type="spellEnd"/>
            <w:r w:rsidRPr="00CF751D">
              <w:rPr>
                <w:rFonts w:asciiTheme="minorHAnsi" w:hAnsiTheme="minorHAnsi" w:cstheme="minorHAnsi"/>
                <w:sz w:val="20"/>
                <w:szCs w:val="20"/>
              </w:rPr>
              <w:t>.</w:t>
            </w:r>
          </w:p>
          <w:p w14:paraId="544735AE" w14:textId="77777777" w:rsidR="00F96A2C" w:rsidRPr="00CF751D" w:rsidRDefault="00F96A2C">
            <w:pPr>
              <w:pStyle w:val="Standard"/>
              <w:rPr>
                <w:rFonts w:asciiTheme="minorHAnsi" w:hAnsiTheme="minorHAnsi" w:cstheme="minorHAnsi"/>
                <w:sz w:val="20"/>
                <w:szCs w:val="20"/>
                <w:lang w:val="pl-PL"/>
              </w:rPr>
            </w:pPr>
          </w:p>
        </w:tc>
        <w:tc>
          <w:tcPr>
            <w:tcW w:w="40" w:type="dxa"/>
          </w:tcPr>
          <w:p w14:paraId="4AE33A0A" w14:textId="77777777" w:rsidR="00F96A2C" w:rsidRPr="00CF751D" w:rsidRDefault="00F96A2C">
            <w:pPr>
              <w:pStyle w:val="Standard"/>
              <w:rPr>
                <w:rFonts w:asciiTheme="minorHAnsi" w:hAnsiTheme="minorHAnsi" w:cstheme="minorHAnsi"/>
                <w:sz w:val="20"/>
                <w:szCs w:val="20"/>
              </w:rPr>
            </w:pPr>
          </w:p>
        </w:tc>
      </w:tr>
    </w:tbl>
    <w:p w14:paraId="4726303A" w14:textId="77777777" w:rsidR="00F96A2C" w:rsidRDefault="00F96A2C">
      <w:pPr>
        <w:pStyle w:val="Standard"/>
      </w:pPr>
    </w:p>
    <w:p w14:paraId="01DEC954" w14:textId="77777777" w:rsidR="00352E91" w:rsidRDefault="00352E91">
      <w:pPr>
        <w:pStyle w:val="Standard"/>
      </w:pPr>
    </w:p>
    <w:p w14:paraId="5ADE4A6B" w14:textId="77777777" w:rsidR="00352E91" w:rsidRDefault="00352E91">
      <w:pPr>
        <w:pStyle w:val="Standard"/>
      </w:pPr>
    </w:p>
    <w:p w14:paraId="1CD9DFD7" w14:textId="77777777" w:rsidR="00352E91" w:rsidRDefault="00352E91">
      <w:pPr>
        <w:pStyle w:val="Standard"/>
      </w:pPr>
    </w:p>
    <w:p w14:paraId="6D6CF3F9" w14:textId="77777777" w:rsidR="00352E91" w:rsidRDefault="00352E91">
      <w:pPr>
        <w:pStyle w:val="Standard"/>
      </w:pPr>
    </w:p>
    <w:p w14:paraId="07D8927E" w14:textId="77777777" w:rsidR="00352E91" w:rsidRDefault="00352E91">
      <w:pPr>
        <w:pStyle w:val="Standard"/>
      </w:pPr>
    </w:p>
    <w:p w14:paraId="1A78A924" w14:textId="77777777" w:rsidR="00352E91" w:rsidRDefault="00352E91">
      <w:pPr>
        <w:pStyle w:val="Standard"/>
      </w:pPr>
    </w:p>
    <w:p w14:paraId="21FD9ADA" w14:textId="77777777" w:rsidR="00352E91" w:rsidRDefault="00352E91">
      <w:pPr>
        <w:pStyle w:val="Standard"/>
      </w:pPr>
    </w:p>
    <w:p w14:paraId="192A6FB2" w14:textId="77777777" w:rsidR="00352E91" w:rsidRDefault="00352E91">
      <w:pPr>
        <w:pStyle w:val="Standard"/>
      </w:pPr>
    </w:p>
    <w:p w14:paraId="0C0BB29E" w14:textId="77777777" w:rsidR="00352E91" w:rsidRDefault="00352E91">
      <w:pPr>
        <w:pStyle w:val="Standard"/>
      </w:pPr>
    </w:p>
    <w:p w14:paraId="4634E2E8" w14:textId="77777777" w:rsidR="00352E91" w:rsidRDefault="00352E91" w:rsidP="00352E91">
      <w:pPr>
        <w:pStyle w:val="Nagwek1"/>
        <w:jc w:val="both"/>
      </w:pPr>
    </w:p>
    <w:tbl>
      <w:tblPr>
        <w:tblW w:w="9639" w:type="dxa"/>
        <w:tblInd w:w="-459" w:type="dxa"/>
        <w:tblLayout w:type="fixed"/>
        <w:tblLook w:val="0000" w:firstRow="0" w:lastRow="0" w:firstColumn="0" w:lastColumn="0" w:noHBand="0" w:noVBand="0"/>
      </w:tblPr>
      <w:tblGrid>
        <w:gridCol w:w="1416"/>
        <w:gridCol w:w="4397"/>
        <w:gridCol w:w="1700"/>
        <w:gridCol w:w="2126"/>
      </w:tblGrid>
      <w:tr w:rsidR="00352E91" w:rsidRPr="00D93754" w14:paraId="3EA785AE" w14:textId="77777777" w:rsidTr="00E50A57">
        <w:trPr>
          <w:trHeight w:hRule="exact" w:val="822"/>
        </w:trPr>
        <w:tc>
          <w:tcPr>
            <w:tcW w:w="1415" w:type="dxa"/>
            <w:tcBorders>
              <w:top w:val="single" w:sz="4" w:space="0" w:color="000000"/>
              <w:left w:val="single" w:sz="4" w:space="0" w:color="000000"/>
              <w:bottom w:val="single" w:sz="4" w:space="0" w:color="000000"/>
              <w:right w:val="single" w:sz="4" w:space="0" w:color="000000"/>
            </w:tcBorders>
            <w:shd w:val="pct20" w:color="auto" w:fill="FFFFFF"/>
          </w:tcPr>
          <w:p w14:paraId="75F1A9E2" w14:textId="77777777" w:rsidR="00352E91" w:rsidRPr="00D93754" w:rsidRDefault="00352E91" w:rsidP="00E50A57">
            <w:pPr>
              <w:rPr>
                <w:rFonts w:ascii="Calibri" w:hAnsi="Calibri" w:cs="Calibri"/>
              </w:rPr>
            </w:pPr>
            <w:r w:rsidRPr="00D93754">
              <w:rPr>
                <w:rFonts w:ascii="Calibri" w:hAnsi="Calibri" w:cs="Calibri"/>
              </w:rPr>
              <w:t>Tytuł:</w:t>
            </w:r>
          </w:p>
          <w:p w14:paraId="530F2781" w14:textId="77777777" w:rsidR="00352E91" w:rsidRPr="00D93754" w:rsidRDefault="00352E91" w:rsidP="00E50A57">
            <w:pPr>
              <w:rPr>
                <w:rFonts w:ascii="Calibri" w:hAnsi="Calibri" w:cs="Calibri"/>
              </w:rPr>
            </w:pPr>
          </w:p>
        </w:tc>
        <w:tc>
          <w:tcPr>
            <w:tcW w:w="8223" w:type="dxa"/>
            <w:gridSpan w:val="3"/>
            <w:tcBorders>
              <w:top w:val="single" w:sz="4" w:space="0" w:color="000000"/>
              <w:left w:val="single" w:sz="4" w:space="0" w:color="000000"/>
              <w:bottom w:val="single" w:sz="4" w:space="0" w:color="000000"/>
              <w:right w:val="single" w:sz="4" w:space="0" w:color="000000"/>
            </w:tcBorders>
          </w:tcPr>
          <w:p w14:paraId="076B68FE" w14:textId="77777777" w:rsidR="00352E91" w:rsidRPr="00D93754" w:rsidRDefault="00352E91" w:rsidP="00E50A57">
            <w:pPr>
              <w:rPr>
                <w:rFonts w:ascii="Calibri" w:hAnsi="Calibri" w:cs="Calibri"/>
              </w:rPr>
            </w:pPr>
            <w:r w:rsidRPr="00D93754">
              <w:rPr>
                <w:rFonts w:ascii="Calibri" w:hAnsi="Calibri" w:cs="Calibri"/>
              </w:rPr>
              <w:t>Fiksacja jajnika u pacjentek z nawrotowym skrętem gonady. Seria przypadków.</w:t>
            </w:r>
          </w:p>
        </w:tc>
      </w:tr>
      <w:tr w:rsidR="00352E91" w:rsidRPr="00D93754" w14:paraId="18BB95EE" w14:textId="77777777" w:rsidTr="00E50A57">
        <w:trPr>
          <w:trHeight w:hRule="exact" w:val="639"/>
        </w:trPr>
        <w:tc>
          <w:tcPr>
            <w:tcW w:w="1415" w:type="dxa"/>
            <w:tcBorders>
              <w:top w:val="single" w:sz="4" w:space="0" w:color="000000"/>
              <w:left w:val="single" w:sz="4" w:space="0" w:color="000000"/>
              <w:bottom w:val="single" w:sz="4" w:space="0" w:color="000000"/>
              <w:right w:val="single" w:sz="4" w:space="0" w:color="000000"/>
            </w:tcBorders>
            <w:shd w:val="pct20" w:color="auto" w:fill="FFFFFF"/>
          </w:tcPr>
          <w:p w14:paraId="3BC040E6" w14:textId="77777777" w:rsidR="00352E91" w:rsidRPr="00D93754" w:rsidRDefault="00352E91" w:rsidP="00E50A57">
            <w:pPr>
              <w:rPr>
                <w:rFonts w:ascii="Calibri" w:hAnsi="Calibri" w:cs="Calibri"/>
              </w:rPr>
            </w:pPr>
            <w:r w:rsidRPr="00D93754">
              <w:rPr>
                <w:rFonts w:ascii="Calibri" w:hAnsi="Calibri" w:cs="Calibri"/>
              </w:rPr>
              <w:t>Autorzy:</w:t>
            </w:r>
          </w:p>
        </w:tc>
        <w:tc>
          <w:tcPr>
            <w:tcW w:w="8223" w:type="dxa"/>
            <w:gridSpan w:val="3"/>
            <w:tcBorders>
              <w:top w:val="single" w:sz="4" w:space="0" w:color="000000"/>
              <w:left w:val="single" w:sz="4" w:space="0" w:color="000000"/>
              <w:bottom w:val="single" w:sz="4" w:space="0" w:color="000000"/>
              <w:right w:val="single" w:sz="4" w:space="0" w:color="000000"/>
            </w:tcBorders>
          </w:tcPr>
          <w:p w14:paraId="5986857B" w14:textId="77777777" w:rsidR="00352E91" w:rsidRPr="00D93754" w:rsidRDefault="00352E91" w:rsidP="00E50A57">
            <w:pPr>
              <w:rPr>
                <w:rFonts w:ascii="Calibri" w:hAnsi="Calibri" w:cs="Calibri"/>
              </w:rPr>
            </w:pPr>
            <w:r w:rsidRPr="00D93754">
              <w:rPr>
                <w:rFonts w:ascii="Calibri" w:hAnsi="Calibri" w:cs="Calibri"/>
              </w:rPr>
              <w:t xml:space="preserve">Wojciech </w:t>
            </w:r>
            <w:proofErr w:type="spellStart"/>
            <w:r w:rsidRPr="00D93754">
              <w:rPr>
                <w:rFonts w:ascii="Calibri" w:hAnsi="Calibri" w:cs="Calibri"/>
              </w:rPr>
              <w:t>Gług</w:t>
            </w:r>
            <w:proofErr w:type="spellEnd"/>
            <w:r w:rsidRPr="00D93754">
              <w:rPr>
                <w:rFonts w:ascii="Calibri" w:hAnsi="Calibri" w:cs="Calibri"/>
              </w:rPr>
              <w:t>,  Aleksandra Jasińska</w:t>
            </w:r>
          </w:p>
        </w:tc>
      </w:tr>
      <w:tr w:rsidR="00352E91" w:rsidRPr="00D93754" w14:paraId="7CE82F1E" w14:textId="77777777" w:rsidTr="00E50A57">
        <w:trPr>
          <w:trHeight w:hRule="exact" w:val="706"/>
        </w:trPr>
        <w:tc>
          <w:tcPr>
            <w:tcW w:w="1415" w:type="dxa"/>
            <w:tcBorders>
              <w:top w:val="single" w:sz="4" w:space="0" w:color="000000"/>
              <w:left w:val="single" w:sz="4" w:space="0" w:color="000000"/>
              <w:bottom w:val="single" w:sz="4" w:space="0" w:color="000000"/>
              <w:right w:val="single" w:sz="4" w:space="0" w:color="000000"/>
            </w:tcBorders>
            <w:shd w:val="pct20" w:color="auto" w:fill="FFFFFF"/>
          </w:tcPr>
          <w:p w14:paraId="6F73818E" w14:textId="77777777" w:rsidR="00352E91" w:rsidRPr="00D93754" w:rsidRDefault="00352E91" w:rsidP="00E50A57">
            <w:pPr>
              <w:rPr>
                <w:rFonts w:ascii="Calibri" w:hAnsi="Calibri" w:cs="Calibri"/>
              </w:rPr>
            </w:pPr>
            <w:r w:rsidRPr="00D93754">
              <w:rPr>
                <w:rFonts w:ascii="Calibri" w:hAnsi="Calibri" w:cs="Calibri"/>
              </w:rPr>
              <w:t>Ośrodek:</w:t>
            </w:r>
          </w:p>
          <w:p w14:paraId="3D3E2A55" w14:textId="77777777" w:rsidR="00352E91" w:rsidRPr="00D93754" w:rsidRDefault="00352E91" w:rsidP="00E50A57">
            <w:pPr>
              <w:rPr>
                <w:rFonts w:ascii="Calibri" w:hAnsi="Calibri" w:cs="Calibri"/>
              </w:rPr>
            </w:pPr>
            <w:r w:rsidRPr="00D93754">
              <w:rPr>
                <w:rFonts w:ascii="Calibri" w:hAnsi="Calibri" w:cs="Calibri"/>
              </w:rPr>
              <w:t>E-mail:</w:t>
            </w:r>
          </w:p>
        </w:tc>
        <w:tc>
          <w:tcPr>
            <w:tcW w:w="8223" w:type="dxa"/>
            <w:gridSpan w:val="3"/>
            <w:tcBorders>
              <w:top w:val="single" w:sz="4" w:space="0" w:color="000000"/>
              <w:left w:val="single" w:sz="4" w:space="0" w:color="000000"/>
              <w:bottom w:val="single" w:sz="4" w:space="0" w:color="000000"/>
              <w:right w:val="single" w:sz="4" w:space="0" w:color="000000"/>
            </w:tcBorders>
          </w:tcPr>
          <w:p w14:paraId="14EAE190" w14:textId="77777777" w:rsidR="00352E91" w:rsidRPr="00D93754" w:rsidRDefault="00352E91" w:rsidP="00E50A57">
            <w:pPr>
              <w:rPr>
                <w:rFonts w:ascii="Calibri" w:hAnsi="Calibri" w:cs="Calibri"/>
              </w:rPr>
            </w:pPr>
            <w:r w:rsidRPr="00D93754">
              <w:rPr>
                <w:rFonts w:ascii="Calibri" w:hAnsi="Calibri" w:cs="Calibri"/>
              </w:rPr>
              <w:t>Klinika Chirurgii Dziecięcej, Urologii Dziecięcej i Pediatrii, Dziecięcy Szpital Kliniczny Warszawskiego Uniwersytetu Medycznego</w:t>
            </w:r>
          </w:p>
          <w:p w14:paraId="11DC0D42" w14:textId="77777777" w:rsidR="00352E91" w:rsidRDefault="00352E91" w:rsidP="00E50A57">
            <w:pPr>
              <w:rPr>
                <w:rFonts w:ascii="Calibri" w:hAnsi="Calibri" w:cs="Calibri"/>
              </w:rPr>
            </w:pPr>
            <w:hyperlink r:id="rId7" w:history="1">
              <w:r w:rsidRPr="00A91B88">
                <w:rPr>
                  <w:rStyle w:val="Hipercze"/>
                  <w:rFonts w:ascii="Calibri" w:hAnsi="Calibri" w:cs="Calibri"/>
                </w:rPr>
                <w:t>w.k.glug@gmail.com</w:t>
              </w:r>
            </w:hyperlink>
          </w:p>
          <w:p w14:paraId="41F55C71" w14:textId="77777777" w:rsidR="00352E91" w:rsidRPr="00D93754" w:rsidRDefault="00352E91" w:rsidP="00E50A57">
            <w:pPr>
              <w:rPr>
                <w:rFonts w:ascii="Calibri" w:hAnsi="Calibri" w:cs="Calibri"/>
              </w:rPr>
            </w:pPr>
          </w:p>
        </w:tc>
      </w:tr>
      <w:tr w:rsidR="00352E91" w:rsidRPr="00D93754" w14:paraId="3CBB747A" w14:textId="77777777" w:rsidTr="00E50A57">
        <w:trPr>
          <w:trHeight w:hRule="exact" w:val="728"/>
        </w:trPr>
        <w:tc>
          <w:tcPr>
            <w:tcW w:w="1415" w:type="dxa"/>
            <w:tcBorders>
              <w:top w:val="single" w:sz="4" w:space="0" w:color="000000"/>
              <w:left w:val="single" w:sz="4" w:space="0" w:color="000000"/>
              <w:bottom w:val="single" w:sz="4" w:space="0" w:color="000000"/>
              <w:right w:val="single" w:sz="4" w:space="0" w:color="000000"/>
            </w:tcBorders>
            <w:shd w:val="pct20" w:color="auto" w:fill="FFFFFF"/>
          </w:tcPr>
          <w:p w14:paraId="72648A75" w14:textId="77777777" w:rsidR="00352E91" w:rsidRPr="00D93754" w:rsidRDefault="00352E91" w:rsidP="00E50A57">
            <w:pPr>
              <w:rPr>
                <w:rFonts w:ascii="Calibri" w:hAnsi="Calibri" w:cs="Calibri"/>
              </w:rPr>
            </w:pPr>
            <w:r w:rsidRPr="00D93754">
              <w:rPr>
                <w:rFonts w:ascii="Calibri" w:hAnsi="Calibri" w:cs="Calibri"/>
              </w:rPr>
              <w:t>XXI Sympozjum Interdyscyplinarne</w:t>
            </w:r>
          </w:p>
          <w:p w14:paraId="16208E63" w14:textId="77777777" w:rsidR="00352E91" w:rsidRPr="00D93754" w:rsidRDefault="00352E91" w:rsidP="00E50A57">
            <w:pPr>
              <w:rPr>
                <w:rFonts w:ascii="Calibri" w:hAnsi="Calibri" w:cs="Calibri"/>
              </w:rPr>
            </w:pPr>
            <w:r w:rsidRPr="00D93754">
              <w:rPr>
                <w:rFonts w:ascii="Calibri" w:hAnsi="Calibri" w:cs="Calibri"/>
              </w:rPr>
              <w:t>6  grudnia 2024</w:t>
            </w:r>
          </w:p>
          <w:p w14:paraId="7A032462" w14:textId="77777777" w:rsidR="00352E91" w:rsidRPr="00D93754" w:rsidRDefault="00352E91" w:rsidP="00E50A57">
            <w:pPr>
              <w:tabs>
                <w:tab w:val="left" w:pos="1365"/>
              </w:tabs>
              <w:rPr>
                <w:rFonts w:ascii="Calibri" w:hAnsi="Calibri" w:cs="Calibri"/>
              </w:rPr>
            </w:pPr>
            <w:r w:rsidRPr="00D93754">
              <w:rPr>
                <w:rFonts w:ascii="Calibri" w:hAnsi="Calibri" w:cs="Calibri"/>
              </w:rPr>
              <w:t>doniesienie ustne</w:t>
            </w:r>
          </w:p>
        </w:tc>
        <w:tc>
          <w:tcPr>
            <w:tcW w:w="4397" w:type="dxa"/>
            <w:tcBorders>
              <w:top w:val="single" w:sz="4" w:space="0" w:color="000000"/>
              <w:left w:val="single" w:sz="4" w:space="0" w:color="000000"/>
              <w:bottom w:val="single" w:sz="4" w:space="0" w:color="000000"/>
              <w:right w:val="single" w:sz="4" w:space="0" w:color="000000"/>
            </w:tcBorders>
          </w:tcPr>
          <w:p w14:paraId="6597BB2F" w14:textId="77777777" w:rsidR="00352E91" w:rsidRPr="00D93754" w:rsidRDefault="00352E91" w:rsidP="00E50A57">
            <w:pPr>
              <w:rPr>
                <w:rFonts w:ascii="Calibri" w:hAnsi="Calibri" w:cs="Calibri"/>
              </w:rPr>
            </w:pPr>
          </w:p>
        </w:tc>
        <w:tc>
          <w:tcPr>
            <w:tcW w:w="1700" w:type="dxa"/>
            <w:tcBorders>
              <w:top w:val="single" w:sz="4" w:space="0" w:color="000000"/>
              <w:left w:val="single" w:sz="4" w:space="0" w:color="000000"/>
              <w:bottom w:val="single" w:sz="4" w:space="0" w:color="000000"/>
              <w:right w:val="single" w:sz="4" w:space="0" w:color="000000"/>
            </w:tcBorders>
            <w:shd w:val="clear" w:color="auto" w:fill="C0C0C0"/>
          </w:tcPr>
          <w:p w14:paraId="08F4F662" w14:textId="77777777" w:rsidR="00352E91" w:rsidRPr="00D93754" w:rsidRDefault="00352E91" w:rsidP="00E50A57">
            <w:pPr>
              <w:pStyle w:val="Nagwek2"/>
              <w:widowControl w:val="0"/>
              <w:jc w:val="left"/>
              <w:rPr>
                <w:rFonts w:ascii="Calibri" w:hAnsi="Calibri" w:cs="Calibri"/>
                <w:b w:val="0"/>
                <w:bCs w:val="0"/>
                <w:sz w:val="20"/>
                <w:szCs w:val="20"/>
                <w:highlight w:val="lightGray"/>
              </w:rPr>
            </w:pPr>
            <w:r w:rsidRPr="00D93754">
              <w:rPr>
                <w:rFonts w:ascii="Calibri" w:hAnsi="Calibri" w:cs="Calibri"/>
                <w:b w:val="0"/>
                <w:bCs w:val="0"/>
                <w:sz w:val="20"/>
                <w:szCs w:val="20"/>
                <w:highlight w:val="lightGray"/>
              </w:rPr>
              <w:t>XI Konferencja Naukowo-Szkoleniowe</w:t>
            </w:r>
          </w:p>
          <w:p w14:paraId="389CCE31" w14:textId="77777777" w:rsidR="00352E91" w:rsidRPr="00D93754" w:rsidRDefault="00352E91" w:rsidP="00E50A57">
            <w:pPr>
              <w:pStyle w:val="Nagwek2"/>
              <w:widowControl w:val="0"/>
              <w:jc w:val="left"/>
              <w:rPr>
                <w:rFonts w:ascii="Calibri" w:hAnsi="Calibri" w:cs="Calibri"/>
                <w:b w:val="0"/>
                <w:bCs w:val="0"/>
                <w:sz w:val="20"/>
                <w:szCs w:val="20"/>
                <w:highlight w:val="lightGray"/>
              </w:rPr>
            </w:pPr>
            <w:r w:rsidRPr="00D93754">
              <w:rPr>
                <w:rFonts w:ascii="Calibri" w:hAnsi="Calibri" w:cs="Calibri"/>
                <w:b w:val="0"/>
                <w:bCs w:val="0"/>
                <w:sz w:val="20"/>
                <w:szCs w:val="20"/>
                <w:highlight w:val="lightGray"/>
              </w:rPr>
              <w:t>7 grudnia 2024</w:t>
            </w:r>
          </w:p>
          <w:p w14:paraId="729EF74D" w14:textId="77777777" w:rsidR="00352E91" w:rsidRPr="00D93754" w:rsidRDefault="00352E91" w:rsidP="00E50A57">
            <w:pPr>
              <w:rPr>
                <w:rFonts w:ascii="Calibri" w:hAnsi="Calibri" w:cs="Calibri"/>
                <w:highlight w:val="lightGray"/>
              </w:rPr>
            </w:pPr>
            <w:r w:rsidRPr="00D93754">
              <w:rPr>
                <w:rFonts w:ascii="Calibri" w:hAnsi="Calibri" w:cs="Calibri"/>
                <w:highlight w:val="lightGray"/>
              </w:rPr>
              <w:t>doniesienie ustne</w:t>
            </w:r>
          </w:p>
        </w:tc>
        <w:tc>
          <w:tcPr>
            <w:tcW w:w="2126" w:type="dxa"/>
            <w:tcBorders>
              <w:top w:val="single" w:sz="4" w:space="0" w:color="000000"/>
              <w:left w:val="single" w:sz="4" w:space="0" w:color="000000"/>
              <w:bottom w:val="single" w:sz="4" w:space="0" w:color="000000"/>
              <w:right w:val="single" w:sz="4" w:space="0" w:color="000000"/>
            </w:tcBorders>
          </w:tcPr>
          <w:p w14:paraId="57824C71" w14:textId="77777777" w:rsidR="00352E91" w:rsidRPr="00D93754" w:rsidRDefault="00352E91" w:rsidP="00E50A57">
            <w:pPr>
              <w:rPr>
                <w:rFonts w:ascii="Calibri" w:hAnsi="Calibri" w:cs="Calibri"/>
              </w:rPr>
            </w:pPr>
            <w:r w:rsidRPr="00D93754">
              <w:rPr>
                <w:rFonts w:ascii="Calibri" w:hAnsi="Calibri" w:cs="Calibri"/>
              </w:rPr>
              <w:t>X</w:t>
            </w:r>
          </w:p>
        </w:tc>
      </w:tr>
      <w:tr w:rsidR="00352E91" w:rsidRPr="00D93754" w14:paraId="700A7E3B" w14:textId="77777777" w:rsidTr="00E50A57">
        <w:trPr>
          <w:trHeight w:hRule="exact" w:val="7940"/>
        </w:trPr>
        <w:tc>
          <w:tcPr>
            <w:tcW w:w="1415" w:type="dxa"/>
            <w:tcBorders>
              <w:top w:val="single" w:sz="4" w:space="0" w:color="000000"/>
              <w:left w:val="single" w:sz="4" w:space="0" w:color="000000"/>
              <w:bottom w:val="single" w:sz="4" w:space="0" w:color="000000"/>
              <w:right w:val="single" w:sz="4" w:space="0" w:color="000000"/>
            </w:tcBorders>
            <w:shd w:val="pct20" w:color="auto" w:fill="FFFFFF"/>
          </w:tcPr>
          <w:p w14:paraId="7E703599" w14:textId="77777777" w:rsidR="00352E91" w:rsidRPr="00D93754" w:rsidRDefault="00352E91" w:rsidP="00E50A57">
            <w:pPr>
              <w:rPr>
                <w:rFonts w:ascii="Calibri" w:hAnsi="Calibri" w:cs="Calibri"/>
              </w:rPr>
            </w:pPr>
            <w:r w:rsidRPr="00D93754">
              <w:rPr>
                <w:rFonts w:ascii="Calibri" w:hAnsi="Calibri" w:cs="Calibri"/>
              </w:rPr>
              <w:t>Streszczenie:</w:t>
            </w:r>
            <w:r w:rsidRPr="00D93754">
              <w:rPr>
                <w:rFonts w:ascii="Calibri" w:hAnsi="Calibri" w:cs="Calibri"/>
              </w:rPr>
              <w:br/>
            </w:r>
          </w:p>
        </w:tc>
        <w:tc>
          <w:tcPr>
            <w:tcW w:w="8223" w:type="dxa"/>
            <w:gridSpan w:val="3"/>
            <w:tcBorders>
              <w:top w:val="single" w:sz="4" w:space="0" w:color="000000"/>
              <w:left w:val="single" w:sz="4" w:space="0" w:color="000000"/>
              <w:bottom w:val="single" w:sz="4" w:space="0" w:color="000000"/>
              <w:right w:val="single" w:sz="4" w:space="0" w:color="000000"/>
            </w:tcBorders>
          </w:tcPr>
          <w:p w14:paraId="31C52126" w14:textId="77777777" w:rsidR="00352E91" w:rsidRPr="00D93754" w:rsidRDefault="00352E91" w:rsidP="00E50A57">
            <w:r w:rsidRPr="00D93754">
              <w:rPr>
                <w:rFonts w:ascii="Calibri" w:hAnsi="Calibri" w:cs="Calibri"/>
              </w:rPr>
              <w:t>Wstęp:</w:t>
            </w:r>
          </w:p>
          <w:p w14:paraId="72957E4D" w14:textId="77777777" w:rsidR="00352E91" w:rsidRPr="00D93754" w:rsidRDefault="00352E91" w:rsidP="00E50A57">
            <w:pPr>
              <w:jc w:val="both"/>
            </w:pPr>
            <w:r w:rsidRPr="00D93754">
              <w:rPr>
                <w:rFonts w:ascii="Calibri" w:hAnsi="Calibri" w:cs="Calibri"/>
              </w:rPr>
              <w:t>Skręt jajnika jest jedną z nagłych interwencji w chirurgii dziecięcej i ginekologii. Szacuje się, że częstość występowania choroby wynosi między 4.9-20 przypadków na 100 000 pacjentek pediatrycznych. Skręt jajnika może być związany z obecnością torbieli lub guza przydatków, które należy usunąć w trakcie odkręcenia jajnika lub planowo.  U ok. 30% pacjentek nie stwierdza się patologicznych mas w obrębie gonad, incydentalny skręt wiąże się z wyższym ryzykiem nawrotu. Istnieje kilka metod fiksacji jajnika które zapobiegają kolejnym epizodom.</w:t>
            </w:r>
          </w:p>
          <w:p w14:paraId="6C1B4575" w14:textId="77777777" w:rsidR="00352E91" w:rsidRPr="00D93754" w:rsidRDefault="00352E91" w:rsidP="00E50A57">
            <w:pPr>
              <w:jc w:val="both"/>
            </w:pPr>
            <w:r w:rsidRPr="00D93754">
              <w:rPr>
                <w:rFonts w:ascii="Calibri" w:hAnsi="Calibri" w:cs="Calibri"/>
              </w:rPr>
              <w:t>Cel pracy:</w:t>
            </w:r>
          </w:p>
          <w:p w14:paraId="6D449283" w14:textId="77777777" w:rsidR="00352E91" w:rsidRPr="00D93754" w:rsidRDefault="00352E91" w:rsidP="00E50A57">
            <w:pPr>
              <w:jc w:val="both"/>
            </w:pPr>
            <w:r w:rsidRPr="00D93754">
              <w:rPr>
                <w:rFonts w:ascii="Calibri" w:hAnsi="Calibri" w:cs="Calibri"/>
              </w:rPr>
              <w:t>Ocena skuteczności zabiegu fiksacji gonady u pacjentek z nawrotowym skrętem jajnika.</w:t>
            </w:r>
          </w:p>
          <w:p w14:paraId="7AB592EA" w14:textId="77777777" w:rsidR="00352E91" w:rsidRPr="00D93754" w:rsidRDefault="00352E91" w:rsidP="00E50A57">
            <w:pPr>
              <w:jc w:val="both"/>
            </w:pPr>
            <w:r w:rsidRPr="00D93754">
              <w:rPr>
                <w:rFonts w:ascii="Calibri" w:hAnsi="Calibri" w:cs="Calibri"/>
              </w:rPr>
              <w:t>Materiał i metodyka:</w:t>
            </w:r>
          </w:p>
          <w:p w14:paraId="22D2076E" w14:textId="77777777" w:rsidR="00352E91" w:rsidRPr="00D93754" w:rsidRDefault="00352E91" w:rsidP="00E50A57">
            <w:pPr>
              <w:jc w:val="both"/>
            </w:pPr>
            <w:r w:rsidRPr="00D93754">
              <w:rPr>
                <w:rFonts w:ascii="Calibri" w:hAnsi="Calibri" w:cs="Calibri"/>
              </w:rPr>
              <w:t>W latach 2023-2024, w Klinice Chirurgii Dziecięcej UCK DSK WUM wykonano 5 zabiegów fiksacji jajnika. Retrospektywnie przeanalizowano  dane pacjentek.</w:t>
            </w:r>
          </w:p>
          <w:p w14:paraId="6E73DA81" w14:textId="77777777" w:rsidR="00352E91" w:rsidRPr="00D93754" w:rsidRDefault="00352E91" w:rsidP="00E50A57">
            <w:pPr>
              <w:jc w:val="both"/>
            </w:pPr>
            <w:r w:rsidRPr="00D93754">
              <w:rPr>
                <w:rFonts w:ascii="Calibri" w:hAnsi="Calibri" w:cs="Calibri"/>
              </w:rPr>
              <w:t>Wyniki:</w:t>
            </w:r>
          </w:p>
          <w:p w14:paraId="6D927501" w14:textId="77777777" w:rsidR="00352E91" w:rsidRPr="00D93754" w:rsidRDefault="00352E91" w:rsidP="00E50A57">
            <w:pPr>
              <w:jc w:val="both"/>
            </w:pPr>
            <w:r w:rsidRPr="00D93754">
              <w:rPr>
                <w:rFonts w:ascii="Calibri" w:hAnsi="Calibri" w:cs="Calibri"/>
              </w:rPr>
              <w:t xml:space="preserve">Kryteriami kwalifikacji był brak ewidentnej przyczyny skrętu – torbieli, guza oraz minimum 2 epizody skrętu jajnika. Zabieg za każdym razem wykonywany był w trybie planowym, w odstępie co najmniej jednego miesiąca od operacji odkręcenia jajnika. Pierwszej pacjentce wykonano trzypunktową fiksację gonady do otrzewnej ściennej. U trzech </w:t>
            </w:r>
            <w:proofErr w:type="spellStart"/>
            <w:r w:rsidRPr="00D93754">
              <w:rPr>
                <w:rFonts w:ascii="Calibri" w:hAnsi="Calibri" w:cs="Calibri"/>
              </w:rPr>
              <w:t>splikowano</w:t>
            </w:r>
            <w:proofErr w:type="spellEnd"/>
            <w:r w:rsidRPr="00D93754">
              <w:rPr>
                <w:rFonts w:ascii="Calibri" w:hAnsi="Calibri" w:cs="Calibri"/>
              </w:rPr>
              <w:t xml:space="preserve"> więzadło właściwego macicy uzyskując śródoperacyjnie wyraźne zmniejszenie mobilności gonady. Kolejną fiksację przeprowadzono poprzez dwupunktowe przyszycie jajnika do więzadła właściwego i </w:t>
            </w:r>
            <w:proofErr w:type="spellStart"/>
            <w:r w:rsidRPr="00D93754">
              <w:rPr>
                <w:rFonts w:ascii="Calibri" w:hAnsi="Calibri" w:cs="Calibri"/>
              </w:rPr>
              <w:t>wieszadłowego</w:t>
            </w:r>
            <w:proofErr w:type="spellEnd"/>
            <w:r w:rsidRPr="00D93754">
              <w:rPr>
                <w:rFonts w:ascii="Calibri" w:hAnsi="Calibri" w:cs="Calibri"/>
              </w:rPr>
              <w:t xml:space="preserve">. Każda operacja została wykonana metodą laparoskopową przy użyciu szwów </w:t>
            </w:r>
            <w:proofErr w:type="spellStart"/>
            <w:r w:rsidRPr="00D93754">
              <w:rPr>
                <w:rFonts w:ascii="Calibri" w:hAnsi="Calibri" w:cs="Calibri"/>
              </w:rPr>
              <w:t>niewchłanialnych</w:t>
            </w:r>
            <w:proofErr w:type="spellEnd"/>
            <w:r w:rsidRPr="00D93754">
              <w:rPr>
                <w:rFonts w:ascii="Calibri" w:hAnsi="Calibri" w:cs="Calibri"/>
              </w:rPr>
              <w:t>. Pacjentki pozostają pod opieką poradni chirurgicznej oraz ginekologicznej. Okres obserwacji wynosi 5-13 miesięcy. Żadna z pacjentek nie wymagała ponownej interwencji chirurgicznej.</w:t>
            </w:r>
          </w:p>
          <w:p w14:paraId="269FA82B" w14:textId="77777777" w:rsidR="00352E91" w:rsidRPr="00D93754" w:rsidRDefault="00352E91" w:rsidP="00E50A57">
            <w:pPr>
              <w:jc w:val="both"/>
            </w:pPr>
            <w:r w:rsidRPr="00D93754">
              <w:rPr>
                <w:rFonts w:ascii="Calibri" w:hAnsi="Calibri" w:cs="Calibri"/>
              </w:rPr>
              <w:t>Wnioski:</w:t>
            </w:r>
          </w:p>
          <w:p w14:paraId="56033663" w14:textId="77777777" w:rsidR="00352E91" w:rsidRPr="00D93754" w:rsidRDefault="00352E91" w:rsidP="00E50A57">
            <w:pPr>
              <w:jc w:val="both"/>
            </w:pPr>
            <w:r w:rsidRPr="00D93754">
              <w:rPr>
                <w:rFonts w:ascii="Calibri" w:hAnsi="Calibri" w:cs="Calibri"/>
              </w:rPr>
              <w:t>1.Fiksacja jajnika jest skuteczną metodą profilaktyki skrętu jajnika niezależnie od metody chirurgicznej.</w:t>
            </w:r>
          </w:p>
          <w:p w14:paraId="544A59B7" w14:textId="77777777" w:rsidR="00352E91" w:rsidRPr="00D93754" w:rsidRDefault="00352E91" w:rsidP="00E50A57">
            <w:pPr>
              <w:jc w:val="both"/>
            </w:pPr>
            <w:r w:rsidRPr="00D93754">
              <w:rPr>
                <w:rFonts w:ascii="Calibri" w:hAnsi="Calibri" w:cs="Calibri"/>
              </w:rPr>
              <w:t>2. Pacjentki były kwalifikowane po 2-4 epizodach skrętu.</w:t>
            </w:r>
          </w:p>
          <w:p w14:paraId="4360B4F2" w14:textId="77777777" w:rsidR="00352E91" w:rsidRPr="00D93754" w:rsidRDefault="00352E91" w:rsidP="00E50A57">
            <w:pPr>
              <w:jc w:val="both"/>
            </w:pPr>
            <w:r w:rsidRPr="00D93754">
              <w:rPr>
                <w:rFonts w:ascii="Calibri" w:hAnsi="Calibri" w:cs="Calibri"/>
              </w:rPr>
              <w:t>3.Ufiksowanie gonady w trybie planowym pozwala na wykonanie bezpiecznej i skutecznej operacji.</w:t>
            </w:r>
          </w:p>
        </w:tc>
      </w:tr>
    </w:tbl>
    <w:p w14:paraId="5D9980DD" w14:textId="77777777" w:rsidR="00352E91" w:rsidRDefault="00352E91" w:rsidP="00352E91"/>
    <w:p w14:paraId="37D01EA8" w14:textId="77777777" w:rsidR="00352E91" w:rsidRDefault="00352E91">
      <w:pPr>
        <w:pStyle w:val="Standard"/>
      </w:pPr>
    </w:p>
    <w:p w14:paraId="76142004" w14:textId="77777777" w:rsidR="00352E91" w:rsidRDefault="00352E91">
      <w:pPr>
        <w:pStyle w:val="Standard"/>
      </w:pPr>
    </w:p>
    <w:p w14:paraId="7D1D1F94" w14:textId="77777777" w:rsidR="00352E91" w:rsidRDefault="00352E91">
      <w:pPr>
        <w:pStyle w:val="Standard"/>
      </w:pPr>
    </w:p>
    <w:p w14:paraId="615160C8" w14:textId="77777777" w:rsidR="00352E91" w:rsidRDefault="00352E91">
      <w:pPr>
        <w:pStyle w:val="Standard"/>
      </w:pPr>
    </w:p>
    <w:p w14:paraId="09FAC7C7" w14:textId="77777777" w:rsidR="00352E91" w:rsidRDefault="00352E91">
      <w:pPr>
        <w:pStyle w:val="Standard"/>
      </w:pPr>
    </w:p>
    <w:p w14:paraId="74CEDF14" w14:textId="77777777" w:rsidR="00352E91" w:rsidRDefault="00352E91">
      <w:pPr>
        <w:pStyle w:val="Standard"/>
      </w:pPr>
    </w:p>
    <w:p w14:paraId="3F50EE8A" w14:textId="77777777" w:rsidR="00352E91" w:rsidRDefault="00352E91">
      <w:pPr>
        <w:pStyle w:val="Standard"/>
      </w:pPr>
    </w:p>
    <w:p w14:paraId="1EDBE9BE" w14:textId="77777777" w:rsidR="00352E91" w:rsidRDefault="00352E91">
      <w:pPr>
        <w:pStyle w:val="Standard"/>
      </w:pPr>
    </w:p>
    <w:p w14:paraId="75A2EE0B" w14:textId="77777777" w:rsidR="00352E91" w:rsidRDefault="00352E91">
      <w:pPr>
        <w:pStyle w:val="Standard"/>
      </w:pPr>
    </w:p>
    <w:p w14:paraId="06931BE7" w14:textId="77777777" w:rsidR="00352E91" w:rsidRDefault="00352E91">
      <w:pPr>
        <w:pStyle w:val="Standard"/>
      </w:pPr>
    </w:p>
    <w:p w14:paraId="6B1D9039" w14:textId="77777777" w:rsidR="00352E91" w:rsidRDefault="00352E91" w:rsidP="00352E91">
      <w:pPr>
        <w:pStyle w:val="Nagwek1"/>
      </w:pP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394"/>
        <w:gridCol w:w="1701"/>
        <w:gridCol w:w="2126"/>
      </w:tblGrid>
      <w:tr w:rsidR="00352E91" w:rsidRPr="00F15853" w14:paraId="6BF2E567" w14:textId="77777777" w:rsidTr="00E50A57">
        <w:trPr>
          <w:trHeight w:val="822"/>
        </w:trPr>
        <w:tc>
          <w:tcPr>
            <w:tcW w:w="1418" w:type="dxa"/>
            <w:shd w:val="clear" w:color="auto" w:fill="CCCCCC"/>
          </w:tcPr>
          <w:p w14:paraId="6832C9AC"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Tytuł:</w:t>
            </w:r>
          </w:p>
          <w:p w14:paraId="7F6FCC22" w14:textId="77777777" w:rsidR="00352E91" w:rsidRPr="00F15853" w:rsidRDefault="00352E91" w:rsidP="00E50A57">
            <w:pPr>
              <w:rPr>
                <w:rFonts w:asciiTheme="majorHAnsi" w:eastAsia="Calibri" w:hAnsiTheme="majorHAnsi" w:cstheme="majorHAnsi"/>
                <w:bCs/>
              </w:rPr>
            </w:pPr>
          </w:p>
        </w:tc>
        <w:tc>
          <w:tcPr>
            <w:tcW w:w="8221" w:type="dxa"/>
            <w:gridSpan w:val="3"/>
          </w:tcPr>
          <w:p w14:paraId="7EF72FD4"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Zespół pasm owodniowych - zróżnicowany obraz kliniczny - zindywidualizowane leczenie chirurgiczne</w:t>
            </w:r>
          </w:p>
        </w:tc>
      </w:tr>
      <w:tr w:rsidR="00352E91" w:rsidRPr="00F15853" w14:paraId="33BFA225" w14:textId="77777777" w:rsidTr="00E50A57">
        <w:trPr>
          <w:trHeight w:val="639"/>
        </w:trPr>
        <w:tc>
          <w:tcPr>
            <w:tcW w:w="1418" w:type="dxa"/>
            <w:shd w:val="clear" w:color="auto" w:fill="CCCCCC"/>
          </w:tcPr>
          <w:p w14:paraId="60579754"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 xml:space="preserve">Autorzy: </w:t>
            </w:r>
          </w:p>
        </w:tc>
        <w:tc>
          <w:tcPr>
            <w:tcW w:w="8221" w:type="dxa"/>
            <w:gridSpan w:val="3"/>
          </w:tcPr>
          <w:p w14:paraId="1B55558C"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 xml:space="preserve">Szymon </w:t>
            </w:r>
            <w:proofErr w:type="spellStart"/>
            <w:r w:rsidRPr="00F15853">
              <w:rPr>
                <w:rFonts w:asciiTheme="majorHAnsi" w:eastAsia="Calibri" w:hAnsiTheme="majorHAnsi" w:cstheme="majorHAnsi"/>
                <w:bCs/>
              </w:rPr>
              <w:t>Grochans</w:t>
            </w:r>
            <w:proofErr w:type="spellEnd"/>
            <w:r w:rsidRPr="00F15853">
              <w:rPr>
                <w:rFonts w:asciiTheme="majorHAnsi" w:eastAsia="Calibri" w:hAnsiTheme="majorHAnsi" w:cstheme="majorHAnsi"/>
                <w:bCs/>
              </w:rPr>
              <w:t xml:space="preserve">, Maximilian Śliwiński, Magdalena Rybarczyk, Ireneusz Walaszek, Kaja </w:t>
            </w:r>
            <w:proofErr w:type="spellStart"/>
            <w:r w:rsidRPr="00F15853">
              <w:rPr>
                <w:rFonts w:asciiTheme="majorHAnsi" w:eastAsia="Calibri" w:hAnsiTheme="majorHAnsi" w:cstheme="majorHAnsi"/>
                <w:bCs/>
              </w:rPr>
              <w:t>Giżewska</w:t>
            </w:r>
            <w:proofErr w:type="spellEnd"/>
            <w:r w:rsidRPr="00F15853">
              <w:rPr>
                <w:rFonts w:asciiTheme="majorHAnsi" w:eastAsia="Calibri" w:hAnsiTheme="majorHAnsi" w:cstheme="majorHAnsi"/>
                <w:bCs/>
              </w:rPr>
              <w:t>-Kacprzak</w:t>
            </w:r>
          </w:p>
        </w:tc>
      </w:tr>
      <w:tr w:rsidR="00352E91" w:rsidRPr="00F15853" w14:paraId="3F410529" w14:textId="77777777" w:rsidTr="00E50A57">
        <w:trPr>
          <w:trHeight w:val="706"/>
        </w:trPr>
        <w:tc>
          <w:tcPr>
            <w:tcW w:w="1418" w:type="dxa"/>
            <w:shd w:val="clear" w:color="auto" w:fill="CCCCCC"/>
          </w:tcPr>
          <w:p w14:paraId="59BC2774"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Ośrodek:</w:t>
            </w:r>
          </w:p>
          <w:p w14:paraId="224267F5"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E-mail:</w:t>
            </w:r>
          </w:p>
        </w:tc>
        <w:tc>
          <w:tcPr>
            <w:tcW w:w="8221" w:type="dxa"/>
            <w:gridSpan w:val="3"/>
          </w:tcPr>
          <w:p w14:paraId="689ADB2C"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Oddz. Kliniczny Chirurgii Dziecięcej, Onkologicznej, Urologii i Chirurgii Ręki, Pomorski</w:t>
            </w:r>
          </w:p>
          <w:p w14:paraId="17D71788"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Uniwersytet Medyczny w Szczecinie, ul. Unii Lubelskiej 1 71-252 Szczecin</w:t>
            </w:r>
          </w:p>
          <w:p w14:paraId="31AE6924" w14:textId="77777777" w:rsidR="00352E91" w:rsidRPr="00F15853" w:rsidRDefault="00352E91" w:rsidP="00E50A57">
            <w:pPr>
              <w:rPr>
                <w:rFonts w:asciiTheme="majorHAnsi" w:eastAsia="Calibri" w:hAnsiTheme="majorHAnsi" w:cstheme="majorHAnsi"/>
                <w:bCs/>
              </w:rPr>
            </w:pPr>
            <w:hyperlink r:id="rId8">
              <w:r w:rsidRPr="00F15853">
                <w:rPr>
                  <w:rFonts w:asciiTheme="majorHAnsi" w:eastAsia="Calibri" w:hAnsiTheme="majorHAnsi" w:cstheme="majorHAnsi"/>
                  <w:bCs/>
                  <w:color w:val="1155CC"/>
                  <w:u w:val="single"/>
                </w:rPr>
                <w:t>szymon.grochans@pum.edu.p</w:t>
              </w:r>
            </w:hyperlink>
            <w:r w:rsidRPr="00F15853">
              <w:rPr>
                <w:rFonts w:asciiTheme="majorHAnsi" w:eastAsia="Calibri" w:hAnsiTheme="majorHAnsi" w:cstheme="majorHAnsi"/>
                <w:bCs/>
              </w:rPr>
              <w:t>l</w:t>
            </w:r>
          </w:p>
          <w:p w14:paraId="0B044E6B"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kaja.gizewska.kacprzak@pum.edu.pl</w:t>
            </w:r>
          </w:p>
        </w:tc>
      </w:tr>
      <w:tr w:rsidR="00352E91" w:rsidRPr="00F15853" w14:paraId="0AE66C73" w14:textId="77777777" w:rsidTr="00E50A57">
        <w:trPr>
          <w:trHeight w:val="1251"/>
        </w:trPr>
        <w:tc>
          <w:tcPr>
            <w:tcW w:w="1418" w:type="dxa"/>
            <w:shd w:val="clear" w:color="auto" w:fill="CCCCCC"/>
          </w:tcPr>
          <w:p w14:paraId="3C6FC8C4"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 xml:space="preserve">XXI Sympozjum Interdyscyplinarne </w:t>
            </w:r>
          </w:p>
          <w:p w14:paraId="2775DCFF"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6 grudnia 2024</w:t>
            </w:r>
          </w:p>
          <w:p w14:paraId="6FABFBA6" w14:textId="77777777" w:rsidR="00352E91" w:rsidRPr="00F15853" w:rsidRDefault="00352E91" w:rsidP="00E50A57">
            <w:pPr>
              <w:tabs>
                <w:tab w:val="left" w:pos="1365"/>
              </w:tabs>
              <w:rPr>
                <w:rFonts w:asciiTheme="majorHAnsi" w:eastAsia="Calibri" w:hAnsiTheme="majorHAnsi" w:cstheme="majorHAnsi"/>
                <w:bCs/>
              </w:rPr>
            </w:pPr>
            <w:r w:rsidRPr="00F15853">
              <w:rPr>
                <w:rFonts w:asciiTheme="majorHAnsi" w:eastAsia="Calibri" w:hAnsiTheme="majorHAnsi" w:cstheme="majorHAnsi"/>
                <w:bCs/>
              </w:rPr>
              <w:t>doniesienie ustne</w:t>
            </w:r>
          </w:p>
        </w:tc>
        <w:tc>
          <w:tcPr>
            <w:tcW w:w="4394" w:type="dxa"/>
          </w:tcPr>
          <w:p w14:paraId="33E2076A" w14:textId="77777777" w:rsidR="00352E91" w:rsidRPr="00F15853" w:rsidRDefault="00352E91" w:rsidP="00E50A57">
            <w:pPr>
              <w:rPr>
                <w:rFonts w:asciiTheme="majorHAnsi" w:eastAsia="Calibri" w:hAnsiTheme="majorHAnsi" w:cstheme="majorHAnsi"/>
                <w:bCs/>
              </w:rPr>
            </w:pPr>
          </w:p>
        </w:tc>
        <w:tc>
          <w:tcPr>
            <w:tcW w:w="1701" w:type="dxa"/>
            <w:shd w:val="clear" w:color="auto" w:fill="C0C0C0"/>
          </w:tcPr>
          <w:p w14:paraId="01434DF2" w14:textId="77777777" w:rsidR="00352E91" w:rsidRPr="00F15853" w:rsidRDefault="00352E91" w:rsidP="00E50A57">
            <w:pPr>
              <w:pStyle w:val="Nagwek2"/>
              <w:jc w:val="left"/>
              <w:rPr>
                <w:rFonts w:asciiTheme="majorHAnsi" w:eastAsia="Calibri" w:hAnsiTheme="majorHAnsi" w:cstheme="majorHAnsi"/>
                <w:b w:val="0"/>
                <w:bCs w:val="0"/>
                <w:sz w:val="20"/>
                <w:szCs w:val="20"/>
                <w:highlight w:val="lightGray"/>
              </w:rPr>
            </w:pPr>
            <w:r w:rsidRPr="00F15853">
              <w:rPr>
                <w:rFonts w:asciiTheme="majorHAnsi" w:eastAsia="Calibri" w:hAnsiTheme="majorHAnsi" w:cstheme="majorHAnsi"/>
                <w:b w:val="0"/>
                <w:sz w:val="20"/>
                <w:szCs w:val="20"/>
                <w:highlight w:val="lightGray"/>
              </w:rPr>
              <w:t xml:space="preserve">XI Konferencja Naukowo-Szkoleniowe </w:t>
            </w:r>
          </w:p>
          <w:p w14:paraId="0E11E7A0" w14:textId="77777777" w:rsidR="00352E91" w:rsidRPr="00F15853" w:rsidRDefault="00352E91" w:rsidP="00E50A57">
            <w:pPr>
              <w:pStyle w:val="Nagwek2"/>
              <w:jc w:val="left"/>
              <w:rPr>
                <w:rFonts w:asciiTheme="majorHAnsi" w:eastAsia="Calibri" w:hAnsiTheme="majorHAnsi" w:cstheme="majorHAnsi"/>
                <w:b w:val="0"/>
                <w:bCs w:val="0"/>
                <w:sz w:val="20"/>
                <w:szCs w:val="20"/>
                <w:highlight w:val="lightGray"/>
              </w:rPr>
            </w:pPr>
            <w:r w:rsidRPr="00F15853">
              <w:rPr>
                <w:rFonts w:asciiTheme="majorHAnsi" w:eastAsia="Calibri" w:hAnsiTheme="majorHAnsi" w:cstheme="majorHAnsi"/>
                <w:b w:val="0"/>
                <w:sz w:val="20"/>
                <w:szCs w:val="20"/>
                <w:highlight w:val="lightGray"/>
              </w:rPr>
              <w:t>7 grudnia 2024</w:t>
            </w:r>
          </w:p>
          <w:p w14:paraId="5FEFAD21" w14:textId="77777777" w:rsidR="00352E91" w:rsidRPr="00F15853" w:rsidRDefault="00352E91" w:rsidP="00E50A57">
            <w:pPr>
              <w:rPr>
                <w:rFonts w:asciiTheme="majorHAnsi" w:eastAsia="Calibri" w:hAnsiTheme="majorHAnsi" w:cstheme="majorHAnsi"/>
                <w:bCs/>
                <w:highlight w:val="lightGray"/>
              </w:rPr>
            </w:pPr>
            <w:r w:rsidRPr="00F15853">
              <w:rPr>
                <w:rFonts w:asciiTheme="majorHAnsi" w:eastAsia="Calibri" w:hAnsiTheme="majorHAnsi" w:cstheme="majorHAnsi"/>
                <w:bCs/>
                <w:highlight w:val="lightGray"/>
              </w:rPr>
              <w:t>doniesienie ustne</w:t>
            </w:r>
          </w:p>
        </w:tc>
        <w:tc>
          <w:tcPr>
            <w:tcW w:w="2126" w:type="dxa"/>
          </w:tcPr>
          <w:p w14:paraId="08D1C5B0" w14:textId="77777777" w:rsidR="00352E91" w:rsidRPr="00F15853" w:rsidRDefault="00352E91" w:rsidP="00E50A57">
            <w:pPr>
              <w:jc w:val="center"/>
              <w:rPr>
                <w:rFonts w:asciiTheme="majorHAnsi" w:eastAsia="Calibri" w:hAnsiTheme="majorHAnsi" w:cstheme="majorHAnsi"/>
                <w:bCs/>
              </w:rPr>
            </w:pPr>
          </w:p>
          <w:p w14:paraId="7299A1F0" w14:textId="77777777" w:rsidR="00352E91" w:rsidRPr="00F15853" w:rsidRDefault="00352E91" w:rsidP="00E50A57">
            <w:pPr>
              <w:jc w:val="center"/>
              <w:rPr>
                <w:rFonts w:asciiTheme="majorHAnsi" w:eastAsia="Calibri" w:hAnsiTheme="majorHAnsi" w:cstheme="majorHAnsi"/>
                <w:bCs/>
              </w:rPr>
            </w:pPr>
            <w:r w:rsidRPr="00F15853">
              <w:rPr>
                <w:rFonts w:asciiTheme="majorHAnsi" w:eastAsia="Calibri" w:hAnsiTheme="majorHAnsi" w:cstheme="majorHAnsi"/>
                <w:bCs/>
              </w:rPr>
              <w:t>X</w:t>
            </w:r>
          </w:p>
        </w:tc>
      </w:tr>
      <w:tr w:rsidR="00352E91" w:rsidRPr="00F15853" w14:paraId="7060FF8B" w14:textId="77777777" w:rsidTr="00E50A57">
        <w:trPr>
          <w:trHeight w:val="6826"/>
        </w:trPr>
        <w:tc>
          <w:tcPr>
            <w:tcW w:w="1418" w:type="dxa"/>
            <w:shd w:val="clear" w:color="auto" w:fill="CCCCCC"/>
          </w:tcPr>
          <w:p w14:paraId="44DB3FC9"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Streszczenie:</w:t>
            </w:r>
            <w:r w:rsidRPr="00F15853">
              <w:rPr>
                <w:rFonts w:asciiTheme="majorHAnsi" w:eastAsia="Calibri" w:hAnsiTheme="majorHAnsi" w:cstheme="majorHAnsi"/>
                <w:bCs/>
              </w:rPr>
              <w:br/>
            </w:r>
          </w:p>
        </w:tc>
        <w:tc>
          <w:tcPr>
            <w:tcW w:w="8221" w:type="dxa"/>
            <w:gridSpan w:val="3"/>
          </w:tcPr>
          <w:p w14:paraId="2A2ACADA"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 xml:space="preserve"> Zespół pasm owodniowych (ang. </w:t>
            </w:r>
            <w:proofErr w:type="spellStart"/>
            <w:r w:rsidRPr="00F15853">
              <w:rPr>
                <w:rFonts w:asciiTheme="majorHAnsi" w:eastAsia="Calibri" w:hAnsiTheme="majorHAnsi" w:cstheme="majorHAnsi"/>
                <w:bCs/>
              </w:rPr>
              <w:t>Amniotic</w:t>
            </w:r>
            <w:proofErr w:type="spellEnd"/>
            <w:r w:rsidRPr="00F15853">
              <w:rPr>
                <w:rFonts w:asciiTheme="majorHAnsi" w:eastAsia="Calibri" w:hAnsiTheme="majorHAnsi" w:cstheme="majorHAnsi"/>
                <w:bCs/>
              </w:rPr>
              <w:t xml:space="preserve"> Band </w:t>
            </w:r>
            <w:proofErr w:type="spellStart"/>
            <w:r w:rsidRPr="00F15853">
              <w:rPr>
                <w:rFonts w:asciiTheme="majorHAnsi" w:eastAsia="Calibri" w:hAnsiTheme="majorHAnsi" w:cstheme="majorHAnsi"/>
                <w:bCs/>
              </w:rPr>
              <w:t>Syndrome</w:t>
            </w:r>
            <w:proofErr w:type="spellEnd"/>
            <w:r w:rsidRPr="00F15853">
              <w:rPr>
                <w:rFonts w:asciiTheme="majorHAnsi" w:eastAsia="Calibri" w:hAnsiTheme="majorHAnsi" w:cstheme="majorHAnsi"/>
                <w:bCs/>
              </w:rPr>
              <w:t xml:space="preserve"> „ABS”) to rzadkie schorzenie (1 : 20 000), które charakteryzuje się występowaniem wrodzonych przewężeń lokalizujących się najczęściej na kończynach. Deformacje, wrodzone amputacje lub krytyczne przewężenia wymagają zastosowania odpowiednio dobranej techniki chirurgii rekonstrukcyjnej w trybie podyktowanym stanem unaczynienia kończyny.   </w:t>
            </w:r>
          </w:p>
          <w:p w14:paraId="46B4D5F3"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Cel:</w:t>
            </w:r>
          </w:p>
          <w:p w14:paraId="2280B36E"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Przedstawienie wybranych przypadków dotyczących leczenia ABS w Oddziale Klinicznym Chirurgii Dziecięcej, Onkologicznej, Urologii i Chirurgii Ręki USK-1, PUM w Szczecinie.</w:t>
            </w:r>
          </w:p>
          <w:p w14:paraId="3E7048DF"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Materiał i metody:</w:t>
            </w:r>
          </w:p>
          <w:p w14:paraId="74A8588B"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Dokonano retrospektywnej analizy przebiegu leczenia chirurgicznego dzieci z ABS w latach 2021–2024. Przeprowadzono 19 zabiegów u 7 chłopców i 6 dziewczynek. Średni wiek w momencie operacji wynosił 18 miesięcy, przy czym dla zabiegów pierwotnych średnio 9 miesięcy, w tym najmłodszy pacjent był operowany w 2 dobie życia. </w:t>
            </w:r>
          </w:p>
          <w:p w14:paraId="7959BBE9"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Wyniki:</w:t>
            </w:r>
          </w:p>
          <w:p w14:paraId="028ADDBF"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 xml:space="preserve">W grupie badanej najczęstszą postacią ABS były zmiany dotyczące promieni tj. przewężenia palców, częściowe amputacje, </w:t>
            </w:r>
            <w:proofErr w:type="spellStart"/>
            <w:r w:rsidRPr="00F15853">
              <w:rPr>
                <w:rFonts w:asciiTheme="majorHAnsi" w:eastAsia="Calibri" w:hAnsiTheme="majorHAnsi" w:cstheme="majorHAnsi"/>
                <w:bCs/>
              </w:rPr>
              <w:t>akrosyndaktylie</w:t>
            </w:r>
            <w:proofErr w:type="spellEnd"/>
            <w:r w:rsidRPr="00F15853">
              <w:rPr>
                <w:rFonts w:asciiTheme="majorHAnsi" w:eastAsia="Calibri" w:hAnsiTheme="majorHAnsi" w:cstheme="majorHAnsi"/>
                <w:bCs/>
              </w:rPr>
              <w:t xml:space="preserve">. Ich leczenie obejmuje plastykę płatową skóry (np. Z-plastyka), rozdzielenie </w:t>
            </w:r>
            <w:proofErr w:type="spellStart"/>
            <w:r w:rsidRPr="00F15853">
              <w:rPr>
                <w:rFonts w:asciiTheme="majorHAnsi" w:eastAsia="Calibri" w:hAnsiTheme="majorHAnsi" w:cstheme="majorHAnsi"/>
                <w:bCs/>
              </w:rPr>
              <w:t>palcozrostów</w:t>
            </w:r>
            <w:proofErr w:type="spellEnd"/>
            <w:r w:rsidRPr="00F15853">
              <w:rPr>
                <w:rFonts w:asciiTheme="majorHAnsi" w:eastAsia="Calibri" w:hAnsiTheme="majorHAnsi" w:cstheme="majorHAnsi"/>
                <w:bCs/>
              </w:rPr>
              <w:t xml:space="preserve">, który w ABS dotyczy wyjątkowo strony dystalnej palców - </w:t>
            </w:r>
            <w:proofErr w:type="spellStart"/>
            <w:r w:rsidRPr="00F15853">
              <w:rPr>
                <w:rFonts w:asciiTheme="majorHAnsi" w:eastAsia="Calibri" w:hAnsiTheme="majorHAnsi" w:cstheme="majorHAnsi"/>
                <w:bCs/>
              </w:rPr>
              <w:t>acrosyndaktylia</w:t>
            </w:r>
            <w:proofErr w:type="spellEnd"/>
            <w:r w:rsidRPr="00F15853">
              <w:rPr>
                <w:rFonts w:asciiTheme="majorHAnsi" w:eastAsia="Calibri" w:hAnsiTheme="majorHAnsi" w:cstheme="majorHAnsi"/>
                <w:bCs/>
              </w:rPr>
              <w:t xml:space="preserve">. Zwężenie proksymalne np. podudzia usunięto dedykowaną techniką okrężną z rozległą </w:t>
            </w:r>
            <w:proofErr w:type="spellStart"/>
            <w:r w:rsidRPr="00F15853">
              <w:rPr>
                <w:rFonts w:asciiTheme="majorHAnsi" w:eastAsia="Calibri" w:hAnsiTheme="majorHAnsi" w:cstheme="majorHAnsi"/>
                <w:bCs/>
              </w:rPr>
              <w:t>fasciotomią</w:t>
            </w:r>
            <w:proofErr w:type="spellEnd"/>
            <w:r w:rsidRPr="00F15853">
              <w:rPr>
                <w:rFonts w:asciiTheme="majorHAnsi" w:eastAsia="Calibri" w:hAnsiTheme="majorHAnsi" w:cstheme="majorHAnsi"/>
                <w:bCs/>
              </w:rPr>
              <w:t>. </w:t>
            </w:r>
          </w:p>
          <w:p w14:paraId="2469A4DB"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 xml:space="preserve">U jednego dziecka podejrzenie ABS zostało postawione prenatalnie. Pomimo planu narodzin w naszym ośrodku pacjent został przekazany transportem lotniczym z innego miasta z uwagi na poród przedwczesny. Obecne było krytyczne przewężenie przedramienia z otwartym złamaniem obu kości z narastającym obrzękiem i zaburzeniami ukrwienia oraz otwarte przewężenie kciuka z widocznym zginaczem z amputacją 3 i 4 promienia drugiej dłoni. Ostatecznie wykonano jednoetapowe, okrężne usunięcie przewężenia ratujące kończynę. Pooperacyjnie wdrożono terapię uciskową dla niewydolnego układu limfatycznego oraz indywidualną </w:t>
            </w:r>
            <w:proofErr w:type="spellStart"/>
            <w:r w:rsidRPr="00F15853">
              <w:rPr>
                <w:rFonts w:asciiTheme="majorHAnsi" w:eastAsia="Calibri" w:hAnsiTheme="majorHAnsi" w:cstheme="majorHAnsi"/>
                <w:bCs/>
              </w:rPr>
              <w:t>ortezę</w:t>
            </w:r>
            <w:proofErr w:type="spellEnd"/>
            <w:r w:rsidRPr="00F15853">
              <w:rPr>
                <w:rFonts w:asciiTheme="majorHAnsi" w:eastAsia="Calibri" w:hAnsiTheme="majorHAnsi" w:cstheme="majorHAnsi"/>
                <w:bCs/>
              </w:rPr>
              <w:t xml:space="preserve"> do stabilizacji. </w:t>
            </w:r>
          </w:p>
          <w:p w14:paraId="03E62F72"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Wnioski:</w:t>
            </w:r>
          </w:p>
          <w:p w14:paraId="30B6D047" w14:textId="77777777" w:rsidR="00352E91" w:rsidRPr="00F15853" w:rsidRDefault="00352E91" w:rsidP="00E50A57">
            <w:pPr>
              <w:rPr>
                <w:rFonts w:asciiTheme="majorHAnsi" w:eastAsia="Calibri" w:hAnsiTheme="majorHAnsi" w:cstheme="majorHAnsi"/>
                <w:bCs/>
              </w:rPr>
            </w:pPr>
            <w:r w:rsidRPr="00F15853">
              <w:rPr>
                <w:rFonts w:asciiTheme="majorHAnsi" w:eastAsia="Calibri" w:hAnsiTheme="majorHAnsi" w:cstheme="majorHAnsi"/>
                <w:bCs/>
              </w:rPr>
              <w:t>Przeprowadzona analiza potwierdza skuteczność i bezpieczeństwo stosowanych technik chirurgii ręki w leczeniu zespołu pasm owodniowych. Indywidualne podejście do każdego pacjenta oraz wybranie odpowiedniego momentu interwencji chirurgicznej są kluczowe dla uzyskania optymalnych wyników terapeutycznych.</w:t>
            </w:r>
          </w:p>
        </w:tc>
      </w:tr>
    </w:tbl>
    <w:p w14:paraId="543869D6" w14:textId="77777777" w:rsidR="00352E91" w:rsidRDefault="00352E91" w:rsidP="00352E91"/>
    <w:p w14:paraId="54A222CA" w14:textId="77777777" w:rsidR="00352E91" w:rsidRDefault="00352E91">
      <w:pPr>
        <w:pStyle w:val="Standard"/>
      </w:pPr>
    </w:p>
    <w:p w14:paraId="7D2AFCB4" w14:textId="77777777" w:rsidR="00352E91" w:rsidRDefault="00352E91">
      <w:pPr>
        <w:pStyle w:val="Standard"/>
      </w:pPr>
    </w:p>
    <w:p w14:paraId="752D7FF8" w14:textId="77777777" w:rsidR="00352E91" w:rsidRDefault="00352E91">
      <w:pPr>
        <w:pStyle w:val="Standard"/>
      </w:pPr>
    </w:p>
    <w:p w14:paraId="47FAA37E" w14:textId="77777777" w:rsidR="00352E91" w:rsidRDefault="00352E91" w:rsidP="00352E91">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352E91" w:rsidRPr="004A0E42" w14:paraId="54E24FB3" w14:textId="77777777" w:rsidTr="00E50A57">
        <w:trPr>
          <w:trHeight w:hRule="exact" w:val="822"/>
        </w:trPr>
        <w:tc>
          <w:tcPr>
            <w:tcW w:w="1418" w:type="dxa"/>
            <w:shd w:val="pct20" w:color="auto" w:fill="FFFFFF"/>
          </w:tcPr>
          <w:p w14:paraId="755EF84E" w14:textId="77777777" w:rsidR="00352E91" w:rsidRPr="004A0E42" w:rsidRDefault="00352E91" w:rsidP="00E50A57">
            <w:pPr>
              <w:rPr>
                <w:rFonts w:ascii="Calibri" w:hAnsi="Calibri" w:cs="Calibri"/>
              </w:rPr>
            </w:pPr>
            <w:r w:rsidRPr="004A0E42">
              <w:rPr>
                <w:rFonts w:ascii="Calibri" w:hAnsi="Calibri" w:cs="Calibri"/>
              </w:rPr>
              <w:t>Tytuł:</w:t>
            </w:r>
          </w:p>
          <w:p w14:paraId="5768B8E1" w14:textId="77777777" w:rsidR="00352E91" w:rsidRPr="004A0E42" w:rsidRDefault="00352E91" w:rsidP="00E50A57">
            <w:pPr>
              <w:rPr>
                <w:rFonts w:ascii="Calibri" w:hAnsi="Calibri" w:cs="Calibri"/>
              </w:rPr>
            </w:pPr>
          </w:p>
        </w:tc>
        <w:tc>
          <w:tcPr>
            <w:tcW w:w="8221" w:type="dxa"/>
            <w:gridSpan w:val="3"/>
          </w:tcPr>
          <w:p w14:paraId="678962FB" w14:textId="77777777" w:rsidR="00352E91" w:rsidRPr="004A0E42" w:rsidRDefault="00352E91" w:rsidP="00E50A57">
            <w:pPr>
              <w:spacing w:line="360" w:lineRule="auto"/>
              <w:rPr>
                <w:rFonts w:ascii="Calibri" w:hAnsi="Calibri" w:cs="Calibri"/>
              </w:rPr>
            </w:pPr>
            <w:r w:rsidRPr="004A0E42">
              <w:rPr>
                <w:rFonts w:ascii="Calibri" w:hAnsi="Calibri" w:cs="Calibri"/>
              </w:rPr>
              <w:t xml:space="preserve">Zastosowanie płata </w:t>
            </w:r>
            <w:proofErr w:type="spellStart"/>
            <w:r w:rsidRPr="004A0E42">
              <w:rPr>
                <w:rFonts w:ascii="Calibri" w:hAnsi="Calibri" w:cs="Calibri"/>
              </w:rPr>
              <w:t>Martiusa</w:t>
            </w:r>
            <w:proofErr w:type="spellEnd"/>
            <w:r w:rsidRPr="004A0E42">
              <w:rPr>
                <w:rFonts w:ascii="Calibri" w:hAnsi="Calibri" w:cs="Calibri"/>
              </w:rPr>
              <w:t xml:space="preserve"> u pacjentki z nawrotową przetoką odbytniczo- pochwową – opis przypadku</w:t>
            </w:r>
          </w:p>
          <w:p w14:paraId="1CA72FD2" w14:textId="77777777" w:rsidR="00352E91" w:rsidRPr="004A0E42" w:rsidRDefault="00352E91" w:rsidP="00E50A57">
            <w:pPr>
              <w:rPr>
                <w:rFonts w:ascii="Calibri" w:hAnsi="Calibri" w:cs="Calibri"/>
              </w:rPr>
            </w:pPr>
          </w:p>
        </w:tc>
      </w:tr>
      <w:tr w:rsidR="00352E91" w:rsidRPr="004A0E42" w14:paraId="148C6342" w14:textId="77777777" w:rsidTr="00E50A57">
        <w:trPr>
          <w:trHeight w:hRule="exact" w:val="511"/>
        </w:trPr>
        <w:tc>
          <w:tcPr>
            <w:tcW w:w="1418" w:type="dxa"/>
            <w:shd w:val="pct20" w:color="auto" w:fill="FFFFFF"/>
          </w:tcPr>
          <w:p w14:paraId="091859A7" w14:textId="77777777" w:rsidR="00352E91" w:rsidRPr="004A0E42" w:rsidRDefault="00352E91" w:rsidP="00E50A57">
            <w:pPr>
              <w:rPr>
                <w:rFonts w:ascii="Calibri" w:hAnsi="Calibri" w:cs="Calibri"/>
              </w:rPr>
            </w:pPr>
            <w:r w:rsidRPr="004A0E42">
              <w:rPr>
                <w:rFonts w:ascii="Calibri" w:hAnsi="Calibri" w:cs="Calibri"/>
              </w:rPr>
              <w:t xml:space="preserve">Autorzy: </w:t>
            </w:r>
          </w:p>
        </w:tc>
        <w:tc>
          <w:tcPr>
            <w:tcW w:w="8221" w:type="dxa"/>
            <w:gridSpan w:val="3"/>
          </w:tcPr>
          <w:p w14:paraId="0634040F" w14:textId="77777777" w:rsidR="00352E91" w:rsidRPr="004A0E42" w:rsidRDefault="00352E91" w:rsidP="00E50A57">
            <w:pPr>
              <w:rPr>
                <w:rFonts w:ascii="Calibri" w:hAnsi="Calibri" w:cs="Calibri"/>
              </w:rPr>
            </w:pPr>
            <w:r w:rsidRPr="004A0E42">
              <w:rPr>
                <w:rFonts w:ascii="Calibri" w:hAnsi="Calibri" w:cs="Calibri"/>
              </w:rPr>
              <w:t xml:space="preserve">Katarzyna Lipa, Michał </w:t>
            </w:r>
            <w:proofErr w:type="spellStart"/>
            <w:r w:rsidRPr="004A0E42">
              <w:rPr>
                <w:rFonts w:ascii="Calibri" w:hAnsi="Calibri" w:cs="Calibri"/>
              </w:rPr>
              <w:t>Tuchalski</w:t>
            </w:r>
            <w:proofErr w:type="spellEnd"/>
            <w:r w:rsidRPr="004A0E42">
              <w:rPr>
                <w:rFonts w:ascii="Calibri" w:hAnsi="Calibri" w:cs="Calibri"/>
              </w:rPr>
              <w:t>, Adam Wilczyński, Kacper Kroczek, Przemysław Gałązka</w:t>
            </w:r>
          </w:p>
        </w:tc>
      </w:tr>
      <w:tr w:rsidR="00352E91" w:rsidRPr="004A0E42" w14:paraId="759847B6" w14:textId="77777777" w:rsidTr="00E50A57">
        <w:trPr>
          <w:trHeight w:hRule="exact" w:val="574"/>
        </w:trPr>
        <w:tc>
          <w:tcPr>
            <w:tcW w:w="1418" w:type="dxa"/>
            <w:shd w:val="pct20" w:color="auto" w:fill="FFFFFF"/>
          </w:tcPr>
          <w:p w14:paraId="68C88A1B" w14:textId="77777777" w:rsidR="00352E91" w:rsidRPr="004A0E42" w:rsidRDefault="00352E91" w:rsidP="00E50A57">
            <w:pPr>
              <w:rPr>
                <w:rFonts w:ascii="Calibri" w:hAnsi="Calibri" w:cs="Calibri"/>
              </w:rPr>
            </w:pPr>
            <w:r w:rsidRPr="004A0E42">
              <w:rPr>
                <w:rFonts w:ascii="Calibri" w:hAnsi="Calibri" w:cs="Calibri"/>
              </w:rPr>
              <w:t>Ośrodek:</w:t>
            </w:r>
          </w:p>
          <w:p w14:paraId="70671150" w14:textId="77777777" w:rsidR="00352E91" w:rsidRPr="004A0E42" w:rsidRDefault="00352E91" w:rsidP="00E50A57">
            <w:pPr>
              <w:rPr>
                <w:rFonts w:ascii="Calibri" w:hAnsi="Calibri" w:cs="Calibri"/>
              </w:rPr>
            </w:pPr>
            <w:r w:rsidRPr="004A0E42">
              <w:rPr>
                <w:rFonts w:ascii="Calibri" w:hAnsi="Calibri" w:cs="Calibri"/>
              </w:rPr>
              <w:t>E-mail:</w:t>
            </w:r>
          </w:p>
        </w:tc>
        <w:tc>
          <w:tcPr>
            <w:tcW w:w="8221" w:type="dxa"/>
            <w:gridSpan w:val="3"/>
          </w:tcPr>
          <w:p w14:paraId="3D100C4B" w14:textId="77777777" w:rsidR="00352E91" w:rsidRPr="004A0E42" w:rsidRDefault="00352E91" w:rsidP="00E50A57">
            <w:pPr>
              <w:rPr>
                <w:rFonts w:ascii="Calibri" w:hAnsi="Calibri" w:cs="Calibri"/>
              </w:rPr>
            </w:pPr>
            <w:r w:rsidRPr="004A0E42">
              <w:rPr>
                <w:rFonts w:ascii="Calibri" w:hAnsi="Calibri" w:cs="Calibri"/>
              </w:rPr>
              <w:t>Klinika Chirurgii Dziecięcej; Szpital Uniwersytecki nr 1 im. Jurasza w Bydgoszczy</w:t>
            </w:r>
          </w:p>
          <w:p w14:paraId="2BB4782F" w14:textId="77777777" w:rsidR="00352E91" w:rsidRDefault="00352E91" w:rsidP="00E50A57">
            <w:pPr>
              <w:rPr>
                <w:rFonts w:ascii="Calibri" w:hAnsi="Calibri" w:cs="Calibri"/>
              </w:rPr>
            </w:pPr>
            <w:hyperlink r:id="rId9" w:history="1">
              <w:r w:rsidRPr="00ED7E58">
                <w:rPr>
                  <w:rStyle w:val="Hipercze"/>
                  <w:rFonts w:ascii="Calibri" w:hAnsi="Calibri" w:cs="Calibri"/>
                </w:rPr>
                <w:t>kasialipa96@gmail.com</w:t>
              </w:r>
            </w:hyperlink>
          </w:p>
          <w:p w14:paraId="45735BDF" w14:textId="77777777" w:rsidR="00352E91" w:rsidRPr="004A0E42" w:rsidRDefault="00352E91" w:rsidP="00E50A57">
            <w:pPr>
              <w:rPr>
                <w:rFonts w:ascii="Calibri" w:hAnsi="Calibri" w:cs="Calibri"/>
              </w:rPr>
            </w:pPr>
          </w:p>
        </w:tc>
      </w:tr>
      <w:tr w:rsidR="00352E91" w:rsidRPr="004A0E42" w14:paraId="5D241142" w14:textId="77777777" w:rsidTr="00E50A57">
        <w:trPr>
          <w:trHeight w:hRule="exact" w:val="994"/>
        </w:trPr>
        <w:tc>
          <w:tcPr>
            <w:tcW w:w="1418" w:type="dxa"/>
            <w:shd w:val="pct20" w:color="auto" w:fill="FFFFFF"/>
          </w:tcPr>
          <w:p w14:paraId="6E03F8D1" w14:textId="77777777" w:rsidR="00352E91" w:rsidRPr="004A0E42" w:rsidRDefault="00352E91" w:rsidP="00E50A57">
            <w:pPr>
              <w:rPr>
                <w:rFonts w:ascii="Calibri" w:hAnsi="Calibri" w:cs="Calibri"/>
              </w:rPr>
            </w:pPr>
            <w:r w:rsidRPr="004A0E42">
              <w:rPr>
                <w:rFonts w:ascii="Calibri" w:hAnsi="Calibri" w:cs="Calibri"/>
              </w:rPr>
              <w:t xml:space="preserve">XXI Sympozjum Interdyscyplinarne </w:t>
            </w:r>
          </w:p>
          <w:p w14:paraId="296D52C1" w14:textId="77777777" w:rsidR="00352E91" w:rsidRPr="004A0E42" w:rsidRDefault="00352E91" w:rsidP="00E50A57">
            <w:pPr>
              <w:rPr>
                <w:rFonts w:ascii="Calibri" w:hAnsi="Calibri" w:cs="Calibri"/>
              </w:rPr>
            </w:pPr>
            <w:r w:rsidRPr="004A0E42">
              <w:rPr>
                <w:rFonts w:ascii="Calibri" w:hAnsi="Calibri" w:cs="Calibri"/>
              </w:rPr>
              <w:t>6  grudnia 2024</w:t>
            </w:r>
          </w:p>
          <w:p w14:paraId="620C6E15" w14:textId="77777777" w:rsidR="00352E91" w:rsidRPr="004A0E42" w:rsidRDefault="00352E91" w:rsidP="00E50A57">
            <w:pPr>
              <w:tabs>
                <w:tab w:val="left" w:pos="1365"/>
              </w:tabs>
              <w:rPr>
                <w:rFonts w:ascii="Calibri" w:hAnsi="Calibri" w:cs="Calibri"/>
              </w:rPr>
            </w:pPr>
            <w:r w:rsidRPr="004A0E42">
              <w:rPr>
                <w:rFonts w:ascii="Calibri" w:hAnsi="Calibri" w:cs="Calibri"/>
              </w:rPr>
              <w:t>doniesienie ustne</w:t>
            </w:r>
          </w:p>
        </w:tc>
        <w:tc>
          <w:tcPr>
            <w:tcW w:w="4394" w:type="dxa"/>
          </w:tcPr>
          <w:p w14:paraId="11E80FC5" w14:textId="77777777" w:rsidR="00352E91" w:rsidRPr="004A0E42" w:rsidRDefault="00352E91" w:rsidP="00E50A57">
            <w:pPr>
              <w:rPr>
                <w:rFonts w:ascii="Calibri" w:hAnsi="Calibri" w:cs="Calibri"/>
              </w:rPr>
            </w:pPr>
          </w:p>
        </w:tc>
        <w:tc>
          <w:tcPr>
            <w:tcW w:w="1701" w:type="dxa"/>
            <w:shd w:val="clear" w:color="auto" w:fill="C0C0C0"/>
          </w:tcPr>
          <w:p w14:paraId="0EB1C0E0" w14:textId="77777777" w:rsidR="00352E91" w:rsidRPr="004A0E42" w:rsidRDefault="00352E91" w:rsidP="00E50A57">
            <w:pPr>
              <w:pStyle w:val="Nagwek2"/>
              <w:jc w:val="left"/>
              <w:rPr>
                <w:rFonts w:ascii="Calibri" w:hAnsi="Calibri" w:cs="Calibri"/>
                <w:b w:val="0"/>
                <w:bCs w:val="0"/>
                <w:sz w:val="20"/>
                <w:szCs w:val="20"/>
                <w:highlight w:val="lightGray"/>
              </w:rPr>
            </w:pPr>
            <w:r w:rsidRPr="004A0E42">
              <w:rPr>
                <w:rFonts w:ascii="Calibri" w:hAnsi="Calibri" w:cs="Calibri"/>
                <w:b w:val="0"/>
                <w:bCs w:val="0"/>
                <w:sz w:val="20"/>
                <w:szCs w:val="20"/>
                <w:highlight w:val="lightGray"/>
              </w:rPr>
              <w:t xml:space="preserve">XI Konferencja Naukowo-Szkoleniowe </w:t>
            </w:r>
          </w:p>
          <w:p w14:paraId="54410FB7" w14:textId="77777777" w:rsidR="00352E91" w:rsidRPr="004A0E42" w:rsidRDefault="00352E91" w:rsidP="00E50A57">
            <w:pPr>
              <w:pStyle w:val="Nagwek2"/>
              <w:jc w:val="left"/>
              <w:rPr>
                <w:rFonts w:ascii="Calibri" w:hAnsi="Calibri" w:cs="Calibri"/>
                <w:b w:val="0"/>
                <w:bCs w:val="0"/>
                <w:sz w:val="20"/>
                <w:szCs w:val="20"/>
                <w:highlight w:val="lightGray"/>
              </w:rPr>
            </w:pPr>
            <w:r w:rsidRPr="004A0E42">
              <w:rPr>
                <w:rFonts w:ascii="Calibri" w:hAnsi="Calibri" w:cs="Calibri"/>
                <w:b w:val="0"/>
                <w:bCs w:val="0"/>
                <w:sz w:val="20"/>
                <w:szCs w:val="20"/>
                <w:highlight w:val="lightGray"/>
              </w:rPr>
              <w:t>7 grudnia 2024</w:t>
            </w:r>
          </w:p>
          <w:p w14:paraId="5F04BE1D" w14:textId="77777777" w:rsidR="00352E91" w:rsidRPr="004A0E42" w:rsidRDefault="00352E91" w:rsidP="00E50A57">
            <w:pPr>
              <w:rPr>
                <w:rFonts w:ascii="Calibri" w:hAnsi="Calibri" w:cs="Calibri"/>
                <w:highlight w:val="lightGray"/>
              </w:rPr>
            </w:pPr>
            <w:r w:rsidRPr="004A0E42">
              <w:rPr>
                <w:rFonts w:ascii="Calibri" w:hAnsi="Calibri" w:cs="Calibri"/>
                <w:highlight w:val="lightGray"/>
              </w:rPr>
              <w:t>doniesienie ustne</w:t>
            </w:r>
          </w:p>
        </w:tc>
        <w:tc>
          <w:tcPr>
            <w:tcW w:w="2126" w:type="dxa"/>
          </w:tcPr>
          <w:p w14:paraId="53FE482F" w14:textId="77777777" w:rsidR="00352E91" w:rsidRPr="004A0E42" w:rsidRDefault="00352E91" w:rsidP="00E50A57">
            <w:pPr>
              <w:rPr>
                <w:rFonts w:ascii="Calibri" w:hAnsi="Calibri" w:cs="Calibri"/>
              </w:rPr>
            </w:pPr>
            <w:r>
              <w:rPr>
                <w:rFonts w:ascii="Calibri" w:hAnsi="Calibri" w:cs="Calibri"/>
              </w:rPr>
              <w:t>x</w:t>
            </w:r>
          </w:p>
        </w:tc>
      </w:tr>
      <w:tr w:rsidR="00352E91" w:rsidRPr="004A0E42" w14:paraId="450263DD" w14:textId="77777777" w:rsidTr="00E50A57">
        <w:trPr>
          <w:trHeight w:hRule="exact" w:val="8634"/>
        </w:trPr>
        <w:tc>
          <w:tcPr>
            <w:tcW w:w="1418" w:type="dxa"/>
            <w:shd w:val="pct20" w:color="auto" w:fill="FFFFFF"/>
          </w:tcPr>
          <w:p w14:paraId="4BB6F72E" w14:textId="77777777" w:rsidR="00352E91" w:rsidRPr="004A0E42" w:rsidRDefault="00352E91" w:rsidP="00E50A57">
            <w:pPr>
              <w:rPr>
                <w:rFonts w:ascii="Calibri" w:hAnsi="Calibri" w:cs="Calibri"/>
              </w:rPr>
            </w:pPr>
            <w:r w:rsidRPr="004A0E42">
              <w:rPr>
                <w:rFonts w:ascii="Calibri" w:hAnsi="Calibri" w:cs="Calibri"/>
              </w:rPr>
              <w:t>Streszczenie:</w:t>
            </w:r>
            <w:r w:rsidRPr="004A0E42">
              <w:rPr>
                <w:rFonts w:ascii="Calibri" w:hAnsi="Calibri" w:cs="Calibri"/>
              </w:rPr>
              <w:br/>
            </w:r>
          </w:p>
        </w:tc>
        <w:tc>
          <w:tcPr>
            <w:tcW w:w="8221" w:type="dxa"/>
            <w:gridSpan w:val="3"/>
          </w:tcPr>
          <w:p w14:paraId="45357042" w14:textId="77777777" w:rsidR="00352E91" w:rsidRPr="004A0E42" w:rsidRDefault="00352E91" w:rsidP="00E50A57">
            <w:pPr>
              <w:rPr>
                <w:rFonts w:ascii="Calibri" w:hAnsi="Calibri" w:cs="Calibri"/>
              </w:rPr>
            </w:pPr>
            <w:r w:rsidRPr="004A0E42">
              <w:rPr>
                <w:rFonts w:ascii="Calibri" w:hAnsi="Calibri" w:cs="Calibri"/>
              </w:rPr>
              <w:t xml:space="preserve">Wstęp: Nawrotowe przetoki odbytniczo-pochwowe, jako powikłania po leczeniu chirurgicznym, mogą być istotnym problemem klinicznym. Celem pracy jest opis przypadku wykorzystania techniki operacyjnej zamknięcia przetoki odbytniczo-pochwowej z zastosowaniem przesuniętego, uszypułowanego płata tłuszczowo-powięziowego z wargi sromowej większej (płata </w:t>
            </w:r>
            <w:proofErr w:type="spellStart"/>
            <w:r w:rsidRPr="004A0E42">
              <w:rPr>
                <w:rFonts w:ascii="Calibri" w:hAnsi="Calibri" w:cs="Calibri"/>
              </w:rPr>
              <w:t>Martiusa</w:t>
            </w:r>
            <w:proofErr w:type="spellEnd"/>
            <w:r w:rsidRPr="004A0E42">
              <w:rPr>
                <w:rFonts w:ascii="Calibri" w:hAnsi="Calibri" w:cs="Calibri"/>
              </w:rPr>
              <w:t xml:space="preserve">). </w:t>
            </w:r>
          </w:p>
          <w:p w14:paraId="2E2077EF" w14:textId="77777777" w:rsidR="00352E91" w:rsidRPr="004A0E42" w:rsidRDefault="00352E91" w:rsidP="00E50A57">
            <w:pPr>
              <w:rPr>
                <w:rFonts w:ascii="Calibri" w:hAnsi="Calibri" w:cs="Calibri"/>
              </w:rPr>
            </w:pPr>
          </w:p>
          <w:p w14:paraId="2EA5CB24" w14:textId="77777777" w:rsidR="00352E91" w:rsidRPr="004A0E42" w:rsidRDefault="00352E91" w:rsidP="00E50A57">
            <w:pPr>
              <w:rPr>
                <w:rFonts w:ascii="Calibri" w:hAnsi="Calibri" w:cs="Calibri"/>
              </w:rPr>
            </w:pPr>
            <w:r w:rsidRPr="004A0E42">
              <w:rPr>
                <w:rFonts w:ascii="Calibri" w:hAnsi="Calibri" w:cs="Calibri"/>
              </w:rPr>
              <w:t xml:space="preserve">Opis przypadku: Pacjentka 5-letnia, dotychczas pod opieką innego ośrodka, z rozpoznaną w 2 </w:t>
            </w:r>
            <w:proofErr w:type="spellStart"/>
            <w:r w:rsidRPr="004A0E42">
              <w:rPr>
                <w:rFonts w:ascii="Calibri" w:hAnsi="Calibri" w:cs="Calibri"/>
              </w:rPr>
              <w:t>m.ż</w:t>
            </w:r>
            <w:proofErr w:type="spellEnd"/>
            <w:r w:rsidRPr="004A0E42">
              <w:rPr>
                <w:rFonts w:ascii="Calibri" w:hAnsi="Calibri" w:cs="Calibri"/>
              </w:rPr>
              <w:t xml:space="preserve">. przetoką  </w:t>
            </w:r>
            <w:proofErr w:type="spellStart"/>
            <w:r w:rsidRPr="004A0E42">
              <w:rPr>
                <w:rFonts w:ascii="Calibri" w:hAnsi="Calibri" w:cs="Calibri"/>
              </w:rPr>
              <w:t>okołoodbytniczą</w:t>
            </w:r>
            <w:proofErr w:type="spellEnd"/>
            <w:r w:rsidRPr="004A0E42">
              <w:rPr>
                <w:rFonts w:ascii="Calibri" w:hAnsi="Calibri" w:cs="Calibri"/>
              </w:rPr>
              <w:t xml:space="preserve"> penetrującą do wargi sromowej lewej z miejscowym stanem zapalnym. Wobec nieskuteczności leczenia miejscowego wyłoniono </w:t>
            </w:r>
            <w:proofErr w:type="spellStart"/>
            <w:r w:rsidRPr="004A0E42">
              <w:rPr>
                <w:rFonts w:ascii="Calibri" w:hAnsi="Calibri" w:cs="Calibri"/>
              </w:rPr>
              <w:t>kolostomię</w:t>
            </w:r>
            <w:proofErr w:type="spellEnd"/>
            <w:r w:rsidRPr="004A0E42">
              <w:rPr>
                <w:rFonts w:ascii="Calibri" w:hAnsi="Calibri" w:cs="Calibri"/>
              </w:rPr>
              <w:t xml:space="preserve">. Po wygojeniu i poprawie miejscowej, w 11 </w:t>
            </w:r>
            <w:proofErr w:type="spellStart"/>
            <w:r w:rsidRPr="004A0E42">
              <w:rPr>
                <w:rFonts w:ascii="Calibri" w:hAnsi="Calibri" w:cs="Calibri"/>
              </w:rPr>
              <w:t>m.ż</w:t>
            </w:r>
            <w:proofErr w:type="spellEnd"/>
            <w:r w:rsidRPr="004A0E42">
              <w:rPr>
                <w:rFonts w:ascii="Calibri" w:hAnsi="Calibri" w:cs="Calibri"/>
              </w:rPr>
              <w:t xml:space="preserve">. odtworzono ciągłość przewodu pokarmowego. W 3 r.ż. wystąpił nawrót przetoki odbytniczo-pochwowej leczony miejscowo, natomiast w 4 r.ż. z uwagi na kolejny nawrót wykonano zabieg usunięcia przetoki z rekonstrukcją miejscową. Po miesiącu od zabiegu ponownie stwierdzono aktywność przetoki z wydzielaniem stolca przez pochwę.  Po przekazaniu pacjentki do Kliniki Chirurgii Dziecięcej szczegółowo oceniono okolicę krocza w znieczuleniu ogólnym oraz z wykorzystaniem elektrostymulacji. Stwierdzono przednie przemieszczenie odbytu bez zwężenia, prawidłowo zlokalizowane w kompleksie zwieraczowym, częściowe uszkodzenie aktywności zwieracza na ścianie przedniej oraz potwierdzono obecność aktywnej przetoki. Po wyłonieniu protekcyjnej </w:t>
            </w:r>
            <w:proofErr w:type="spellStart"/>
            <w:r w:rsidRPr="004A0E42">
              <w:rPr>
                <w:rFonts w:ascii="Calibri" w:hAnsi="Calibri" w:cs="Calibri"/>
              </w:rPr>
              <w:t>kolostomii</w:t>
            </w:r>
            <w:proofErr w:type="spellEnd"/>
            <w:r w:rsidRPr="004A0E42">
              <w:rPr>
                <w:rFonts w:ascii="Calibri" w:hAnsi="Calibri" w:cs="Calibri"/>
              </w:rPr>
              <w:t xml:space="preserve"> przeprowadzono diagnostykę gastroenterologiczną – wykluczono chorobę </w:t>
            </w:r>
            <w:proofErr w:type="spellStart"/>
            <w:r w:rsidRPr="004A0E42">
              <w:rPr>
                <w:rFonts w:ascii="Calibri" w:hAnsi="Calibri" w:cs="Calibri"/>
              </w:rPr>
              <w:t>Leśniowskiego-Crohna</w:t>
            </w:r>
            <w:proofErr w:type="spellEnd"/>
            <w:r w:rsidRPr="004A0E42">
              <w:rPr>
                <w:rFonts w:ascii="Calibri" w:hAnsi="Calibri" w:cs="Calibri"/>
              </w:rPr>
              <w:t xml:space="preserve">. Zdecydowano o kontynuacji systemowego i miejscowego leczenia przeciwzapalnego - </w:t>
            </w:r>
            <w:proofErr w:type="spellStart"/>
            <w:r w:rsidRPr="004A0E42">
              <w:rPr>
                <w:rFonts w:ascii="Calibri" w:hAnsi="Calibri" w:cs="Calibri"/>
              </w:rPr>
              <w:t>mesalazyną</w:t>
            </w:r>
            <w:proofErr w:type="spellEnd"/>
            <w:r w:rsidRPr="004A0E42">
              <w:rPr>
                <w:rFonts w:ascii="Calibri" w:hAnsi="Calibri" w:cs="Calibri"/>
              </w:rPr>
              <w:t xml:space="preserve">. W wykonanym MRI jamy brzusznej i miednicy opisano obecność zmian włóknistych wokół odbytu po stronie lewej. W trakcie definitywnego leczenia operacyjnego usunięto kanał przetoki w całości, zamknięto ścianę pochwy oraz zaopatrzono ubytek w ścianie odbytnicy.  Z uwagi na ocenę stanu miejscowego tkanek oraz istotne ryzyko nawrotu przetoki zdecydowano o wykorzystaniu do rekonstrukcji uszypułowanego płata tłuszczowo-powięziowego (płat </w:t>
            </w:r>
            <w:proofErr w:type="spellStart"/>
            <w:r w:rsidRPr="004A0E42">
              <w:rPr>
                <w:rFonts w:ascii="Calibri" w:hAnsi="Calibri" w:cs="Calibri"/>
              </w:rPr>
              <w:t>Martiusa</w:t>
            </w:r>
            <w:proofErr w:type="spellEnd"/>
            <w:r w:rsidRPr="004A0E42">
              <w:rPr>
                <w:rFonts w:ascii="Calibri" w:hAnsi="Calibri" w:cs="Calibri"/>
              </w:rPr>
              <w:t>) z prawej wargi sromowej większej.  W trakcie zabiegu dodatkowo wzmocniono ścieńczały, częściowo uszkodzony zwieracz zewnętrzny odbytu. Przebieg gojenia w okresie pooperacyjnym był niepowikłany, uzyskano zadowalający efekt kosmetyczny. W chwili obecnej pacjentka oczekuje na kolejny etap leczenie chirurgicznego – odtworzenie ciągłości przewodu pokarmowego.</w:t>
            </w:r>
          </w:p>
          <w:p w14:paraId="296EEA36" w14:textId="77777777" w:rsidR="00352E91" w:rsidRPr="004A0E42" w:rsidRDefault="00352E91" w:rsidP="00E50A57">
            <w:pPr>
              <w:rPr>
                <w:rFonts w:ascii="Calibri" w:hAnsi="Calibri" w:cs="Calibri"/>
              </w:rPr>
            </w:pPr>
          </w:p>
          <w:p w14:paraId="1F1BF40F" w14:textId="77777777" w:rsidR="00352E91" w:rsidRPr="004A0E42" w:rsidRDefault="00352E91" w:rsidP="00E50A57">
            <w:pPr>
              <w:rPr>
                <w:rFonts w:ascii="Calibri" w:hAnsi="Calibri" w:cs="Calibri"/>
              </w:rPr>
            </w:pPr>
            <w:r w:rsidRPr="004A0E42">
              <w:rPr>
                <w:rFonts w:ascii="Calibri" w:hAnsi="Calibri" w:cs="Calibri"/>
              </w:rPr>
              <w:t xml:space="preserve">Wnioski: W opisanym przypadku, do rekonstrukcji nawrotowej przetoki odbytniczo-pochwowej wykorzystano unaczyniony płat tkanki tłuszczowej z wargi sromowej większej (wg </w:t>
            </w:r>
            <w:proofErr w:type="spellStart"/>
            <w:r w:rsidRPr="004A0E42">
              <w:rPr>
                <w:rFonts w:ascii="Calibri" w:hAnsi="Calibri" w:cs="Calibri"/>
              </w:rPr>
              <w:t>Martiusa</w:t>
            </w:r>
            <w:proofErr w:type="spellEnd"/>
            <w:r w:rsidRPr="004A0E42">
              <w:rPr>
                <w:rFonts w:ascii="Calibri" w:hAnsi="Calibri" w:cs="Calibri"/>
              </w:rPr>
              <w:t xml:space="preserve">), który dodatkowo oddziela pochwę od odbytnicy. Na podstawie oceny własnej oraz danych z literatury wydaje się, że jest to metoda pozwalająca na skuteczne i definitywne leczenie nawrotowych przetok odbytniczo-pochwowych u wybranych pacjentek. </w:t>
            </w:r>
          </w:p>
          <w:p w14:paraId="0E6EA025" w14:textId="77777777" w:rsidR="00352E91" w:rsidRPr="004A0E42" w:rsidRDefault="00352E91" w:rsidP="00E50A57">
            <w:pPr>
              <w:rPr>
                <w:rFonts w:ascii="Calibri" w:hAnsi="Calibri" w:cs="Calibri"/>
              </w:rPr>
            </w:pPr>
          </w:p>
        </w:tc>
      </w:tr>
    </w:tbl>
    <w:p w14:paraId="07BDE683" w14:textId="77777777" w:rsidR="00352E91" w:rsidRPr="005C1A71" w:rsidRDefault="00352E91" w:rsidP="00352E91"/>
    <w:p w14:paraId="6D935396" w14:textId="77777777" w:rsidR="00352E91" w:rsidRDefault="00352E91">
      <w:pPr>
        <w:pStyle w:val="Standard"/>
      </w:pPr>
    </w:p>
    <w:p w14:paraId="492297B6" w14:textId="77777777" w:rsidR="00352E91" w:rsidRDefault="00352E91">
      <w:pPr>
        <w:pStyle w:val="Standard"/>
      </w:pPr>
    </w:p>
    <w:p w14:paraId="4F22F3B0" w14:textId="77777777" w:rsidR="00352E91" w:rsidRDefault="00352E91">
      <w:pPr>
        <w:pStyle w:val="Standard"/>
      </w:pPr>
    </w:p>
    <w:p w14:paraId="0AEB8739" w14:textId="77777777" w:rsidR="00352E91" w:rsidRDefault="00352E91">
      <w:pPr>
        <w:pStyle w:val="Standard"/>
      </w:pPr>
    </w:p>
    <w:p w14:paraId="08AF58D9" w14:textId="77777777" w:rsidR="00352E91" w:rsidRDefault="00352E91">
      <w:pPr>
        <w:pStyle w:val="Standard"/>
      </w:pPr>
    </w:p>
    <w:p w14:paraId="49F026B7" w14:textId="77777777" w:rsidR="00352E91" w:rsidRDefault="00352E91">
      <w:pPr>
        <w:pStyle w:val="Standard"/>
      </w:pPr>
    </w:p>
    <w:p w14:paraId="1D0A28ED" w14:textId="77777777" w:rsidR="00352E91" w:rsidRDefault="00352E91">
      <w:pPr>
        <w:pStyle w:val="Standard"/>
      </w:pPr>
    </w:p>
    <w:p w14:paraId="4C90CB30" w14:textId="77777777" w:rsidR="00352E91" w:rsidRDefault="00352E91" w:rsidP="00352E91">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352E91" w:rsidRPr="00A46AEA" w14:paraId="50360EBA" w14:textId="77777777" w:rsidTr="00E50A57">
        <w:trPr>
          <w:trHeight w:hRule="exact" w:val="822"/>
        </w:trPr>
        <w:tc>
          <w:tcPr>
            <w:tcW w:w="1418" w:type="dxa"/>
            <w:shd w:val="pct20" w:color="auto" w:fill="FFFFFF"/>
          </w:tcPr>
          <w:p w14:paraId="69CFD8F6" w14:textId="77777777" w:rsidR="00352E91" w:rsidRPr="00A46AEA" w:rsidRDefault="00352E91" w:rsidP="00E50A57">
            <w:pPr>
              <w:rPr>
                <w:rFonts w:ascii="Calibri" w:hAnsi="Calibri" w:cs="Calibri"/>
              </w:rPr>
            </w:pPr>
            <w:r w:rsidRPr="00A46AEA">
              <w:rPr>
                <w:rFonts w:ascii="Calibri" w:hAnsi="Calibri" w:cs="Calibri"/>
              </w:rPr>
              <w:t>Tytuł:</w:t>
            </w:r>
          </w:p>
          <w:p w14:paraId="65C33E1D" w14:textId="77777777" w:rsidR="00352E91" w:rsidRPr="00A46AEA" w:rsidRDefault="00352E91" w:rsidP="00E50A57">
            <w:pPr>
              <w:rPr>
                <w:rFonts w:ascii="Calibri" w:hAnsi="Calibri" w:cs="Calibri"/>
              </w:rPr>
            </w:pPr>
          </w:p>
        </w:tc>
        <w:tc>
          <w:tcPr>
            <w:tcW w:w="8221" w:type="dxa"/>
            <w:gridSpan w:val="3"/>
          </w:tcPr>
          <w:p w14:paraId="0E32DC31" w14:textId="77777777" w:rsidR="00352E91" w:rsidRPr="00A46AEA" w:rsidRDefault="00352E91" w:rsidP="00E50A57">
            <w:pPr>
              <w:rPr>
                <w:rFonts w:ascii="Calibri" w:hAnsi="Calibri" w:cs="Calibri"/>
              </w:rPr>
            </w:pPr>
            <w:proofErr w:type="spellStart"/>
            <w:r w:rsidRPr="00A46AEA">
              <w:rPr>
                <w:rFonts w:ascii="Calibri" w:hAnsi="Calibri" w:cs="Calibri"/>
              </w:rPr>
              <w:t>Torakoskopowa</w:t>
            </w:r>
            <w:proofErr w:type="spellEnd"/>
            <w:r w:rsidRPr="00A46AEA">
              <w:rPr>
                <w:rFonts w:ascii="Calibri" w:hAnsi="Calibri" w:cs="Calibri"/>
              </w:rPr>
              <w:t xml:space="preserve"> biopsja zmiany w klatce piersiowej – standardowa procedura, niestandardowe zakończenie. </w:t>
            </w:r>
          </w:p>
        </w:tc>
      </w:tr>
      <w:tr w:rsidR="00352E91" w:rsidRPr="00A46AEA" w14:paraId="3C3D9774" w14:textId="77777777" w:rsidTr="00E50A57">
        <w:trPr>
          <w:trHeight w:hRule="exact" w:val="639"/>
        </w:trPr>
        <w:tc>
          <w:tcPr>
            <w:tcW w:w="1418" w:type="dxa"/>
            <w:shd w:val="pct20" w:color="auto" w:fill="FFFFFF"/>
          </w:tcPr>
          <w:p w14:paraId="44DFE7FC" w14:textId="77777777" w:rsidR="00352E91" w:rsidRPr="00A46AEA" w:rsidRDefault="00352E91" w:rsidP="00E50A57">
            <w:pPr>
              <w:rPr>
                <w:rFonts w:ascii="Calibri" w:hAnsi="Calibri" w:cs="Calibri"/>
              </w:rPr>
            </w:pPr>
            <w:r w:rsidRPr="00A46AEA">
              <w:rPr>
                <w:rFonts w:ascii="Calibri" w:hAnsi="Calibri" w:cs="Calibri"/>
              </w:rPr>
              <w:t xml:space="preserve">Autorzy: </w:t>
            </w:r>
          </w:p>
        </w:tc>
        <w:tc>
          <w:tcPr>
            <w:tcW w:w="8221" w:type="dxa"/>
            <w:gridSpan w:val="3"/>
          </w:tcPr>
          <w:p w14:paraId="5CD39665" w14:textId="77777777" w:rsidR="00352E91" w:rsidRPr="00A46AEA" w:rsidRDefault="00352E91" w:rsidP="00E50A57">
            <w:pPr>
              <w:rPr>
                <w:rFonts w:ascii="Calibri" w:hAnsi="Calibri" w:cs="Calibri"/>
              </w:rPr>
            </w:pPr>
            <w:r w:rsidRPr="00A46AEA">
              <w:rPr>
                <w:rFonts w:ascii="Calibri" w:hAnsi="Calibri" w:cs="Calibri"/>
              </w:rPr>
              <w:t>Karolina Michalik-Jarczyńska, Patrycja Sosnowska-Sienkiewicz, Przemysław Mańkowski</w:t>
            </w:r>
          </w:p>
        </w:tc>
      </w:tr>
      <w:tr w:rsidR="00352E91" w:rsidRPr="00A46AEA" w14:paraId="42E326CC" w14:textId="77777777" w:rsidTr="00E50A57">
        <w:trPr>
          <w:trHeight w:hRule="exact" w:val="706"/>
        </w:trPr>
        <w:tc>
          <w:tcPr>
            <w:tcW w:w="1418" w:type="dxa"/>
            <w:shd w:val="pct20" w:color="auto" w:fill="FFFFFF"/>
          </w:tcPr>
          <w:p w14:paraId="21E81329" w14:textId="77777777" w:rsidR="00352E91" w:rsidRPr="00A46AEA" w:rsidRDefault="00352E91" w:rsidP="00E50A57">
            <w:pPr>
              <w:rPr>
                <w:rFonts w:ascii="Calibri" w:hAnsi="Calibri" w:cs="Calibri"/>
              </w:rPr>
            </w:pPr>
            <w:r w:rsidRPr="00A46AEA">
              <w:rPr>
                <w:rFonts w:ascii="Calibri" w:hAnsi="Calibri" w:cs="Calibri"/>
              </w:rPr>
              <w:t>Ośrodek:</w:t>
            </w:r>
          </w:p>
          <w:p w14:paraId="5F33D373" w14:textId="77777777" w:rsidR="00352E91" w:rsidRPr="00A46AEA" w:rsidRDefault="00352E91" w:rsidP="00E50A57">
            <w:pPr>
              <w:rPr>
                <w:rFonts w:ascii="Calibri" w:hAnsi="Calibri" w:cs="Calibri"/>
              </w:rPr>
            </w:pPr>
            <w:r w:rsidRPr="00A46AEA">
              <w:rPr>
                <w:rFonts w:ascii="Calibri" w:hAnsi="Calibri" w:cs="Calibri"/>
              </w:rPr>
              <w:t>E-mail:</w:t>
            </w:r>
          </w:p>
        </w:tc>
        <w:tc>
          <w:tcPr>
            <w:tcW w:w="8221" w:type="dxa"/>
            <w:gridSpan w:val="3"/>
          </w:tcPr>
          <w:p w14:paraId="6243CE86" w14:textId="77777777" w:rsidR="00352E91" w:rsidRDefault="00352E91" w:rsidP="00E50A57">
            <w:pPr>
              <w:rPr>
                <w:rFonts w:ascii="Calibri" w:hAnsi="Calibri" w:cs="Calibri"/>
              </w:rPr>
            </w:pPr>
            <w:r w:rsidRPr="00A46AEA">
              <w:rPr>
                <w:rFonts w:ascii="Calibri" w:hAnsi="Calibri" w:cs="Calibri"/>
              </w:rPr>
              <w:t xml:space="preserve">Klinika Chirurgii, Traumatologii i Urologii Dziecięcej Uniwersytetu Medycznego im. Karola Marcinkowskiego w Poznaniu </w:t>
            </w:r>
            <w:r w:rsidRPr="00A46AEA">
              <w:rPr>
                <w:rFonts w:ascii="Calibri" w:hAnsi="Calibri" w:cs="Calibri"/>
              </w:rPr>
              <w:br/>
            </w:r>
            <w:hyperlink r:id="rId10" w:history="1">
              <w:r w:rsidRPr="004729D2">
                <w:rPr>
                  <w:rStyle w:val="Hipercze"/>
                  <w:rFonts w:ascii="Calibri" w:hAnsi="Calibri" w:cs="Calibri"/>
                </w:rPr>
                <w:t>chirurgia@skp.ump.edu.pl</w:t>
              </w:r>
            </w:hyperlink>
          </w:p>
          <w:p w14:paraId="5E56CC29" w14:textId="77777777" w:rsidR="00352E91" w:rsidRPr="00A46AEA" w:rsidRDefault="00352E91" w:rsidP="00E50A57">
            <w:pPr>
              <w:rPr>
                <w:rFonts w:ascii="Calibri" w:hAnsi="Calibri" w:cs="Calibri"/>
              </w:rPr>
            </w:pPr>
          </w:p>
        </w:tc>
      </w:tr>
      <w:tr w:rsidR="00352E91" w:rsidRPr="00A46AEA" w14:paraId="1BF08181" w14:textId="77777777" w:rsidTr="00E50A57">
        <w:trPr>
          <w:trHeight w:hRule="exact" w:val="728"/>
        </w:trPr>
        <w:tc>
          <w:tcPr>
            <w:tcW w:w="1418" w:type="dxa"/>
            <w:shd w:val="pct20" w:color="auto" w:fill="FFFFFF"/>
          </w:tcPr>
          <w:p w14:paraId="1F543B26" w14:textId="77777777" w:rsidR="00352E91" w:rsidRPr="00A46AEA" w:rsidRDefault="00352E91" w:rsidP="00E50A57">
            <w:pPr>
              <w:rPr>
                <w:rFonts w:ascii="Calibri" w:hAnsi="Calibri" w:cs="Calibri"/>
              </w:rPr>
            </w:pPr>
            <w:r w:rsidRPr="00A46AEA">
              <w:rPr>
                <w:rFonts w:ascii="Calibri" w:hAnsi="Calibri" w:cs="Calibri"/>
              </w:rPr>
              <w:t xml:space="preserve">XXI Sympozjum Interdyscyplinarne </w:t>
            </w:r>
          </w:p>
          <w:p w14:paraId="7D6DEEE0" w14:textId="77777777" w:rsidR="00352E91" w:rsidRPr="00A46AEA" w:rsidRDefault="00352E91" w:rsidP="00E50A57">
            <w:pPr>
              <w:rPr>
                <w:rFonts w:ascii="Calibri" w:hAnsi="Calibri" w:cs="Calibri"/>
              </w:rPr>
            </w:pPr>
            <w:r w:rsidRPr="00A46AEA">
              <w:rPr>
                <w:rFonts w:ascii="Calibri" w:hAnsi="Calibri" w:cs="Calibri"/>
              </w:rPr>
              <w:t>6  grudnia 2024</w:t>
            </w:r>
          </w:p>
          <w:p w14:paraId="7D7211EA" w14:textId="77777777" w:rsidR="00352E91" w:rsidRPr="00A46AEA" w:rsidRDefault="00352E91" w:rsidP="00E50A57">
            <w:pPr>
              <w:tabs>
                <w:tab w:val="left" w:pos="1365"/>
              </w:tabs>
              <w:rPr>
                <w:rFonts w:ascii="Calibri" w:hAnsi="Calibri" w:cs="Calibri"/>
              </w:rPr>
            </w:pPr>
            <w:r w:rsidRPr="00A46AEA">
              <w:rPr>
                <w:rFonts w:ascii="Calibri" w:hAnsi="Calibri" w:cs="Calibri"/>
              </w:rPr>
              <w:t>doniesienie ustne</w:t>
            </w:r>
          </w:p>
        </w:tc>
        <w:tc>
          <w:tcPr>
            <w:tcW w:w="4394" w:type="dxa"/>
          </w:tcPr>
          <w:p w14:paraId="1C2638AB" w14:textId="77777777" w:rsidR="00352E91" w:rsidRPr="00A46AEA" w:rsidRDefault="00352E91" w:rsidP="00E50A57">
            <w:pPr>
              <w:rPr>
                <w:rFonts w:ascii="Calibri" w:hAnsi="Calibri" w:cs="Calibri"/>
              </w:rPr>
            </w:pPr>
          </w:p>
        </w:tc>
        <w:tc>
          <w:tcPr>
            <w:tcW w:w="1701" w:type="dxa"/>
            <w:shd w:val="clear" w:color="auto" w:fill="C0C0C0"/>
          </w:tcPr>
          <w:p w14:paraId="0158B8F0" w14:textId="77777777" w:rsidR="00352E91" w:rsidRPr="00A46AEA" w:rsidRDefault="00352E91" w:rsidP="00E50A57">
            <w:pPr>
              <w:pStyle w:val="Nagwek2"/>
              <w:jc w:val="left"/>
              <w:rPr>
                <w:rFonts w:ascii="Calibri" w:hAnsi="Calibri" w:cs="Calibri"/>
                <w:b w:val="0"/>
                <w:bCs w:val="0"/>
                <w:sz w:val="20"/>
                <w:szCs w:val="20"/>
                <w:highlight w:val="lightGray"/>
              </w:rPr>
            </w:pPr>
            <w:r w:rsidRPr="00A46AEA">
              <w:rPr>
                <w:rFonts w:ascii="Calibri" w:hAnsi="Calibri" w:cs="Calibri"/>
                <w:b w:val="0"/>
                <w:bCs w:val="0"/>
                <w:sz w:val="20"/>
                <w:szCs w:val="20"/>
                <w:highlight w:val="lightGray"/>
              </w:rPr>
              <w:t xml:space="preserve">XI Konferencja Naukowo-Szkoleniowe </w:t>
            </w:r>
          </w:p>
          <w:p w14:paraId="43BB873C" w14:textId="77777777" w:rsidR="00352E91" w:rsidRPr="00A46AEA" w:rsidRDefault="00352E91" w:rsidP="00E50A57">
            <w:pPr>
              <w:pStyle w:val="Nagwek2"/>
              <w:jc w:val="left"/>
              <w:rPr>
                <w:rFonts w:ascii="Calibri" w:hAnsi="Calibri" w:cs="Calibri"/>
                <w:b w:val="0"/>
                <w:bCs w:val="0"/>
                <w:sz w:val="20"/>
                <w:szCs w:val="20"/>
                <w:highlight w:val="lightGray"/>
              </w:rPr>
            </w:pPr>
            <w:r w:rsidRPr="00A46AEA">
              <w:rPr>
                <w:rFonts w:ascii="Calibri" w:hAnsi="Calibri" w:cs="Calibri"/>
                <w:b w:val="0"/>
                <w:bCs w:val="0"/>
                <w:sz w:val="20"/>
                <w:szCs w:val="20"/>
                <w:highlight w:val="lightGray"/>
              </w:rPr>
              <w:t>7 grudnia 2024</w:t>
            </w:r>
          </w:p>
          <w:p w14:paraId="0C3FDD8C" w14:textId="77777777" w:rsidR="00352E91" w:rsidRPr="00A46AEA" w:rsidRDefault="00352E91" w:rsidP="00E50A57">
            <w:pPr>
              <w:rPr>
                <w:rFonts w:ascii="Calibri" w:hAnsi="Calibri" w:cs="Calibri"/>
                <w:highlight w:val="lightGray"/>
              </w:rPr>
            </w:pPr>
            <w:r w:rsidRPr="00A46AEA">
              <w:rPr>
                <w:rFonts w:ascii="Calibri" w:hAnsi="Calibri" w:cs="Calibri"/>
                <w:highlight w:val="lightGray"/>
              </w:rPr>
              <w:t>doniesienie ustne</w:t>
            </w:r>
          </w:p>
        </w:tc>
        <w:tc>
          <w:tcPr>
            <w:tcW w:w="2126" w:type="dxa"/>
          </w:tcPr>
          <w:p w14:paraId="0922ED26" w14:textId="77777777" w:rsidR="00352E91" w:rsidRPr="00A46AEA" w:rsidRDefault="00352E91" w:rsidP="00E50A57">
            <w:pPr>
              <w:rPr>
                <w:rFonts w:ascii="Calibri" w:hAnsi="Calibri" w:cs="Calibri"/>
              </w:rPr>
            </w:pPr>
            <w:r w:rsidRPr="00A46AEA">
              <w:rPr>
                <w:rFonts w:ascii="Calibri" w:hAnsi="Calibri" w:cs="Calibri"/>
              </w:rPr>
              <w:t xml:space="preserve">        X</w:t>
            </w:r>
          </w:p>
        </w:tc>
      </w:tr>
      <w:tr w:rsidR="00352E91" w:rsidRPr="00A46AEA" w14:paraId="2696DCF4" w14:textId="77777777" w:rsidTr="00E50A57">
        <w:trPr>
          <w:trHeight w:hRule="exact" w:val="8223"/>
        </w:trPr>
        <w:tc>
          <w:tcPr>
            <w:tcW w:w="1418" w:type="dxa"/>
            <w:shd w:val="pct20" w:color="auto" w:fill="FFFFFF"/>
          </w:tcPr>
          <w:p w14:paraId="74A4FC44" w14:textId="77777777" w:rsidR="00352E91" w:rsidRPr="00A46AEA" w:rsidRDefault="00352E91" w:rsidP="00E50A57">
            <w:pPr>
              <w:rPr>
                <w:rFonts w:ascii="Calibri" w:hAnsi="Calibri" w:cs="Calibri"/>
              </w:rPr>
            </w:pPr>
            <w:r w:rsidRPr="00A46AEA">
              <w:rPr>
                <w:rFonts w:ascii="Calibri" w:hAnsi="Calibri" w:cs="Calibri"/>
              </w:rPr>
              <w:t>Streszczenie:</w:t>
            </w:r>
            <w:r w:rsidRPr="00A46AEA">
              <w:rPr>
                <w:rFonts w:ascii="Calibri" w:hAnsi="Calibri" w:cs="Calibri"/>
              </w:rPr>
              <w:br/>
            </w:r>
          </w:p>
        </w:tc>
        <w:tc>
          <w:tcPr>
            <w:tcW w:w="8221" w:type="dxa"/>
            <w:gridSpan w:val="3"/>
          </w:tcPr>
          <w:p w14:paraId="786EA4B3" w14:textId="77777777" w:rsidR="00352E91" w:rsidRPr="00A46AEA" w:rsidRDefault="00352E91" w:rsidP="00E50A57">
            <w:pPr>
              <w:jc w:val="both"/>
              <w:rPr>
                <w:rFonts w:ascii="Calibri" w:hAnsi="Calibri" w:cs="Calibri"/>
              </w:rPr>
            </w:pPr>
            <w:r w:rsidRPr="00A46AEA">
              <w:rPr>
                <w:rFonts w:ascii="Calibri" w:hAnsi="Calibri" w:cs="Calibri"/>
              </w:rPr>
              <w:t xml:space="preserve">Wstęp: Chirurgiczna biopsja nowo rozpoznanych zmian u pacjentów z chorobą nowotworową w wywiadzie pełni kluczową rolę we wczesnym rozpoznaniu wznowy oraz włączeniu leczenia. Poniższy przypadek dotyczy Pacjenta po zakończonym leczeniu zwojaka zarodkowego, który został zakwalifikowany do biopsji podejrzanej zmiany w klatce piersiowej metodą </w:t>
            </w:r>
            <w:proofErr w:type="spellStart"/>
            <w:r w:rsidRPr="00A46AEA">
              <w:rPr>
                <w:rFonts w:ascii="Calibri" w:hAnsi="Calibri" w:cs="Calibri"/>
              </w:rPr>
              <w:t>torakoskopową</w:t>
            </w:r>
            <w:proofErr w:type="spellEnd"/>
            <w:r w:rsidRPr="00A46AEA">
              <w:rPr>
                <w:rFonts w:ascii="Calibri" w:hAnsi="Calibri" w:cs="Calibri"/>
              </w:rPr>
              <w:t xml:space="preserve">. </w:t>
            </w:r>
          </w:p>
          <w:p w14:paraId="47B16BBA" w14:textId="77777777" w:rsidR="00352E91" w:rsidRPr="00A46AEA" w:rsidRDefault="00352E91" w:rsidP="00E50A57">
            <w:pPr>
              <w:jc w:val="both"/>
              <w:rPr>
                <w:rFonts w:ascii="Calibri" w:hAnsi="Calibri" w:cs="Calibri"/>
              </w:rPr>
            </w:pPr>
          </w:p>
          <w:p w14:paraId="7C7E8C6B" w14:textId="77777777" w:rsidR="00352E91" w:rsidRPr="00A46AEA" w:rsidRDefault="00352E91" w:rsidP="00E50A57">
            <w:pPr>
              <w:jc w:val="both"/>
              <w:rPr>
                <w:rFonts w:ascii="Calibri" w:hAnsi="Calibri" w:cs="Calibri"/>
              </w:rPr>
            </w:pPr>
            <w:r w:rsidRPr="00A46AEA">
              <w:rPr>
                <w:rFonts w:ascii="Calibri" w:hAnsi="Calibri" w:cs="Calibri"/>
              </w:rPr>
              <w:t xml:space="preserve">Opis przypadku: Pacjent 14-letni, w przeszłości leczony z powodu zwojaka zarodkowego lewego nadnercza z przerzutami, został przyjęty w celu biopsji zmiany w klatce piersiowej. Zmiana zaobserwowana w kontrolnym badaniu tomografii komputerowej klatki piersiowej o wielkości 7x4 mm z nieregularnym zarysem, nieobecna w poprzednim badaniu. Pacjent zakwalifikowany do biopsji zmiany metodą </w:t>
            </w:r>
            <w:proofErr w:type="spellStart"/>
            <w:r w:rsidRPr="00A46AEA">
              <w:rPr>
                <w:rFonts w:ascii="Calibri" w:hAnsi="Calibri" w:cs="Calibri"/>
              </w:rPr>
              <w:t>torakoskopową</w:t>
            </w:r>
            <w:proofErr w:type="spellEnd"/>
            <w:r w:rsidRPr="00A46AEA">
              <w:rPr>
                <w:rFonts w:ascii="Calibri" w:hAnsi="Calibri" w:cs="Calibri"/>
              </w:rPr>
              <w:t xml:space="preserve"> decyzją konsylium chirurgiczno-onkologicznego. Wykonano torakoskopię </w:t>
            </w:r>
            <w:proofErr w:type="spellStart"/>
            <w:r w:rsidRPr="00A46AEA">
              <w:rPr>
                <w:rFonts w:ascii="Calibri" w:hAnsi="Calibri" w:cs="Calibri"/>
              </w:rPr>
              <w:t>przezopłucnową</w:t>
            </w:r>
            <w:proofErr w:type="spellEnd"/>
            <w:r w:rsidRPr="00A46AEA">
              <w:rPr>
                <w:rFonts w:ascii="Calibri" w:hAnsi="Calibri" w:cs="Calibri"/>
              </w:rPr>
              <w:t xml:space="preserve">, która nie uwidoczniła zmiany w obrębie puca lewego. W opisywanej lokalizacji uwidoczniono zmianę wychodzącą z V żebra, bez łączności z płucem lewym, przypominającą wyrośl kostną. Podjęto próbę wykonania biopsji wycinającej zmiany za pomocą elektrokoagulacji, jednak ze względu na charakter zmiany nie było to możliwe. W miejscu jednego z trokarów wprowadzono do klatki piersiowej dłuto, a następnie pod kontrolą </w:t>
            </w:r>
            <w:proofErr w:type="spellStart"/>
            <w:r w:rsidRPr="00A46AEA">
              <w:rPr>
                <w:rFonts w:ascii="Calibri" w:hAnsi="Calibri" w:cs="Calibri"/>
              </w:rPr>
              <w:t>wideoskopii</w:t>
            </w:r>
            <w:proofErr w:type="spellEnd"/>
            <w:r w:rsidRPr="00A46AEA">
              <w:rPr>
                <w:rFonts w:ascii="Calibri" w:hAnsi="Calibri" w:cs="Calibri"/>
              </w:rPr>
              <w:t xml:space="preserve"> usunięto zmianę i przekazano do badania histopatologicznego. Pacjenta wypisano do domu w 3. dobie po zabiegu w stanie ogólnym dobrym. Wynik badania histopatologicznego wykazał zmianę łagodną wywodzącą się z tkanki chrzęstnej. </w:t>
            </w:r>
          </w:p>
          <w:p w14:paraId="1DDDDA83" w14:textId="77777777" w:rsidR="00352E91" w:rsidRPr="00A46AEA" w:rsidRDefault="00352E91" w:rsidP="00E50A57">
            <w:pPr>
              <w:jc w:val="both"/>
              <w:rPr>
                <w:rFonts w:ascii="Calibri" w:hAnsi="Calibri" w:cs="Calibri"/>
              </w:rPr>
            </w:pPr>
          </w:p>
          <w:p w14:paraId="63148DF5" w14:textId="77777777" w:rsidR="00352E91" w:rsidRPr="00A46AEA" w:rsidRDefault="00352E91" w:rsidP="00E50A57">
            <w:pPr>
              <w:jc w:val="both"/>
              <w:rPr>
                <w:rFonts w:ascii="Calibri" w:hAnsi="Calibri" w:cs="Calibri"/>
              </w:rPr>
            </w:pPr>
            <w:r w:rsidRPr="00A46AEA">
              <w:rPr>
                <w:rFonts w:ascii="Calibri" w:hAnsi="Calibri" w:cs="Calibri"/>
              </w:rPr>
              <w:t xml:space="preserve">Wnioski: Torakoskopia </w:t>
            </w:r>
            <w:proofErr w:type="spellStart"/>
            <w:r w:rsidRPr="00A46AEA">
              <w:rPr>
                <w:rFonts w:ascii="Calibri" w:hAnsi="Calibri" w:cs="Calibri"/>
              </w:rPr>
              <w:t>przezopłucnowa</w:t>
            </w:r>
            <w:proofErr w:type="spellEnd"/>
            <w:r w:rsidRPr="00A46AEA">
              <w:rPr>
                <w:rFonts w:ascii="Calibri" w:hAnsi="Calibri" w:cs="Calibri"/>
              </w:rPr>
              <w:t xml:space="preserve"> jest efektywną, mało inwazyjną metodą umożliwiająca biopsję zmian w obrębie klatki piersiowej. Pacjenci, którzy w przeszłości leczeni byli z powodu zwojaka zarodkowego wymagają stałych, okresowych kontroli, a w przypadku wystąpienia zmian podejrzanych o wznowę kluczowa dla ustalenia właściwej ścieżki diagnostyczno-terapeutycznej jest współpraca onkologa dziecięcego oraz chirurga dziecięcego. </w:t>
            </w:r>
          </w:p>
        </w:tc>
      </w:tr>
    </w:tbl>
    <w:p w14:paraId="04A7342B" w14:textId="77777777" w:rsidR="00352E91" w:rsidRPr="005C1A71" w:rsidRDefault="00352E91" w:rsidP="00352E91"/>
    <w:p w14:paraId="29D0DBE6" w14:textId="77777777" w:rsidR="00352E91" w:rsidRDefault="00352E91">
      <w:pPr>
        <w:pStyle w:val="Standard"/>
      </w:pPr>
    </w:p>
    <w:p w14:paraId="68C55ECF" w14:textId="77777777" w:rsidR="00352E91" w:rsidRDefault="00352E91">
      <w:pPr>
        <w:pStyle w:val="Standard"/>
      </w:pPr>
    </w:p>
    <w:p w14:paraId="76D32674" w14:textId="77777777" w:rsidR="00352E91" w:rsidRDefault="00352E91">
      <w:pPr>
        <w:pStyle w:val="Standard"/>
      </w:pPr>
    </w:p>
    <w:p w14:paraId="1D7728A1" w14:textId="77777777" w:rsidR="00352E91" w:rsidRDefault="00352E91">
      <w:pPr>
        <w:pStyle w:val="Standard"/>
      </w:pPr>
    </w:p>
    <w:p w14:paraId="7F5E5EF5" w14:textId="77777777" w:rsidR="00352E91" w:rsidRDefault="00352E91">
      <w:pPr>
        <w:pStyle w:val="Standard"/>
      </w:pPr>
    </w:p>
    <w:p w14:paraId="626DDF3A" w14:textId="77777777" w:rsidR="00352E91" w:rsidRDefault="00352E91">
      <w:pPr>
        <w:pStyle w:val="Standard"/>
      </w:pPr>
    </w:p>
    <w:p w14:paraId="6F654746" w14:textId="77777777" w:rsidR="00352E91" w:rsidRDefault="00352E91" w:rsidP="00352E91">
      <w:pPr>
        <w:pStyle w:val="Nagwek1"/>
      </w:pPr>
    </w:p>
    <w:tbl>
      <w:tblPr>
        <w:tblW w:w="9639" w:type="dxa"/>
        <w:tblInd w:w="-459" w:type="dxa"/>
        <w:tblLayout w:type="fixed"/>
        <w:tblLook w:val="0000" w:firstRow="0" w:lastRow="0" w:firstColumn="0" w:lastColumn="0" w:noHBand="0" w:noVBand="0"/>
      </w:tblPr>
      <w:tblGrid>
        <w:gridCol w:w="1416"/>
        <w:gridCol w:w="4397"/>
        <w:gridCol w:w="1700"/>
        <w:gridCol w:w="2126"/>
      </w:tblGrid>
      <w:tr w:rsidR="00352E91" w:rsidRPr="00800344" w14:paraId="2F14E64C" w14:textId="77777777" w:rsidTr="00E50A57">
        <w:trPr>
          <w:trHeight w:hRule="exact" w:val="822"/>
        </w:trPr>
        <w:tc>
          <w:tcPr>
            <w:tcW w:w="1415" w:type="dxa"/>
            <w:tcBorders>
              <w:top w:val="single" w:sz="4" w:space="0" w:color="000000"/>
              <w:left w:val="single" w:sz="4" w:space="0" w:color="000000"/>
              <w:bottom w:val="single" w:sz="4" w:space="0" w:color="000000"/>
              <w:right w:val="single" w:sz="4" w:space="0" w:color="000000"/>
            </w:tcBorders>
            <w:shd w:val="pct20" w:color="auto" w:fill="FFFFFF"/>
          </w:tcPr>
          <w:p w14:paraId="1B6C3EE5" w14:textId="77777777" w:rsidR="00352E91" w:rsidRPr="00800344" w:rsidRDefault="00352E91" w:rsidP="00E50A57">
            <w:pPr>
              <w:rPr>
                <w:rFonts w:asciiTheme="minorHAnsi" w:hAnsiTheme="minorHAnsi" w:cstheme="minorHAnsi"/>
              </w:rPr>
            </w:pPr>
            <w:r w:rsidRPr="00800344">
              <w:rPr>
                <w:rFonts w:asciiTheme="minorHAnsi" w:hAnsiTheme="minorHAnsi" w:cstheme="minorHAnsi"/>
              </w:rPr>
              <w:t>Tytuł:</w:t>
            </w:r>
          </w:p>
          <w:p w14:paraId="22B5916A" w14:textId="77777777" w:rsidR="00352E91" w:rsidRPr="00800344" w:rsidRDefault="00352E91" w:rsidP="00E50A57">
            <w:pPr>
              <w:rPr>
                <w:rFonts w:asciiTheme="minorHAnsi" w:hAnsiTheme="minorHAnsi" w:cstheme="minorHAnsi"/>
              </w:rPr>
            </w:pPr>
          </w:p>
        </w:tc>
        <w:tc>
          <w:tcPr>
            <w:tcW w:w="8223" w:type="dxa"/>
            <w:gridSpan w:val="3"/>
            <w:tcBorders>
              <w:top w:val="single" w:sz="4" w:space="0" w:color="000000"/>
              <w:left w:val="single" w:sz="4" w:space="0" w:color="000000"/>
              <w:bottom w:val="single" w:sz="4" w:space="0" w:color="000000"/>
              <w:right w:val="single" w:sz="4" w:space="0" w:color="000000"/>
            </w:tcBorders>
          </w:tcPr>
          <w:p w14:paraId="2A984828" w14:textId="77777777" w:rsidR="00352E91" w:rsidRPr="00800344" w:rsidRDefault="00352E91" w:rsidP="00E50A57">
            <w:pPr>
              <w:pStyle w:val="LO-normal"/>
              <w:widowControl w:val="0"/>
              <w:rPr>
                <w:rFonts w:asciiTheme="minorHAnsi" w:hAnsiTheme="minorHAnsi" w:cstheme="minorHAnsi"/>
              </w:rPr>
            </w:pPr>
            <w:r w:rsidRPr="00800344">
              <w:rPr>
                <w:rFonts w:asciiTheme="minorHAnsi" w:eastAsia="Arial" w:hAnsiTheme="minorHAnsi" w:cstheme="minorHAnsi"/>
              </w:rPr>
              <w:t>Przerostowe zwężenie odźwiernika u pacjentów po operacji atrezji przełyku  typu C (wg Grossa) – opis dwóch przypadków</w:t>
            </w:r>
          </w:p>
        </w:tc>
      </w:tr>
      <w:tr w:rsidR="00352E91" w:rsidRPr="00800344" w14:paraId="70706EE4" w14:textId="77777777" w:rsidTr="00E50A57">
        <w:trPr>
          <w:trHeight w:hRule="exact" w:val="639"/>
        </w:trPr>
        <w:tc>
          <w:tcPr>
            <w:tcW w:w="1415" w:type="dxa"/>
            <w:tcBorders>
              <w:top w:val="single" w:sz="4" w:space="0" w:color="000000"/>
              <w:left w:val="single" w:sz="4" w:space="0" w:color="000000"/>
              <w:bottom w:val="single" w:sz="4" w:space="0" w:color="000000"/>
              <w:right w:val="single" w:sz="4" w:space="0" w:color="000000"/>
            </w:tcBorders>
            <w:shd w:val="pct20" w:color="auto" w:fill="FFFFFF"/>
          </w:tcPr>
          <w:p w14:paraId="4FD3BB30" w14:textId="77777777" w:rsidR="00352E91" w:rsidRPr="00800344" w:rsidRDefault="00352E91" w:rsidP="00E50A57">
            <w:pPr>
              <w:rPr>
                <w:rFonts w:asciiTheme="minorHAnsi" w:hAnsiTheme="minorHAnsi" w:cstheme="minorHAnsi"/>
              </w:rPr>
            </w:pPr>
            <w:r w:rsidRPr="00800344">
              <w:rPr>
                <w:rFonts w:asciiTheme="minorHAnsi" w:hAnsiTheme="minorHAnsi" w:cstheme="minorHAnsi"/>
              </w:rPr>
              <w:t xml:space="preserve">Autorzy: </w:t>
            </w:r>
          </w:p>
        </w:tc>
        <w:tc>
          <w:tcPr>
            <w:tcW w:w="8223" w:type="dxa"/>
            <w:gridSpan w:val="3"/>
            <w:tcBorders>
              <w:top w:val="single" w:sz="4" w:space="0" w:color="000000"/>
              <w:left w:val="single" w:sz="4" w:space="0" w:color="000000"/>
              <w:bottom w:val="single" w:sz="4" w:space="0" w:color="000000"/>
              <w:right w:val="single" w:sz="4" w:space="0" w:color="000000"/>
            </w:tcBorders>
          </w:tcPr>
          <w:p w14:paraId="08C10884" w14:textId="77777777" w:rsidR="00352E91" w:rsidRPr="00800344" w:rsidRDefault="00352E91" w:rsidP="00E50A57">
            <w:pPr>
              <w:rPr>
                <w:rFonts w:asciiTheme="minorHAnsi" w:hAnsiTheme="minorHAnsi" w:cstheme="minorHAnsi"/>
              </w:rPr>
            </w:pPr>
            <w:r w:rsidRPr="00800344">
              <w:rPr>
                <w:rFonts w:asciiTheme="minorHAnsi" w:hAnsiTheme="minorHAnsi" w:cstheme="minorHAnsi"/>
              </w:rPr>
              <w:t>Dawid Müller, Klaudia Żak, Ewa Sawicka</w:t>
            </w:r>
          </w:p>
        </w:tc>
      </w:tr>
      <w:tr w:rsidR="00352E91" w:rsidRPr="00800344" w14:paraId="499B16BA" w14:textId="77777777" w:rsidTr="00E50A57">
        <w:trPr>
          <w:trHeight w:hRule="exact" w:val="706"/>
        </w:trPr>
        <w:tc>
          <w:tcPr>
            <w:tcW w:w="1415" w:type="dxa"/>
            <w:tcBorders>
              <w:top w:val="single" w:sz="4" w:space="0" w:color="000000"/>
              <w:left w:val="single" w:sz="4" w:space="0" w:color="000000"/>
              <w:bottom w:val="single" w:sz="4" w:space="0" w:color="000000"/>
              <w:right w:val="single" w:sz="4" w:space="0" w:color="000000"/>
            </w:tcBorders>
            <w:shd w:val="pct20" w:color="auto" w:fill="FFFFFF"/>
          </w:tcPr>
          <w:p w14:paraId="245B10D9" w14:textId="77777777" w:rsidR="00352E91" w:rsidRPr="00800344" w:rsidRDefault="00352E91" w:rsidP="00E50A57">
            <w:pPr>
              <w:rPr>
                <w:rFonts w:asciiTheme="minorHAnsi" w:hAnsiTheme="minorHAnsi" w:cstheme="minorHAnsi"/>
              </w:rPr>
            </w:pPr>
            <w:r w:rsidRPr="00800344">
              <w:rPr>
                <w:rFonts w:asciiTheme="minorHAnsi" w:hAnsiTheme="minorHAnsi" w:cstheme="minorHAnsi"/>
              </w:rPr>
              <w:t>Ośrodek:</w:t>
            </w:r>
          </w:p>
          <w:p w14:paraId="54A21D96" w14:textId="77777777" w:rsidR="00352E91" w:rsidRPr="00800344" w:rsidRDefault="00352E91" w:rsidP="00E50A57">
            <w:pPr>
              <w:rPr>
                <w:rFonts w:asciiTheme="minorHAnsi" w:hAnsiTheme="minorHAnsi" w:cstheme="minorHAnsi"/>
              </w:rPr>
            </w:pPr>
            <w:r w:rsidRPr="00800344">
              <w:rPr>
                <w:rFonts w:asciiTheme="minorHAnsi" w:hAnsiTheme="minorHAnsi" w:cstheme="minorHAnsi"/>
              </w:rPr>
              <w:t>E-mail:</w:t>
            </w:r>
          </w:p>
        </w:tc>
        <w:tc>
          <w:tcPr>
            <w:tcW w:w="8223" w:type="dxa"/>
            <w:gridSpan w:val="3"/>
            <w:tcBorders>
              <w:top w:val="single" w:sz="4" w:space="0" w:color="000000"/>
              <w:left w:val="single" w:sz="4" w:space="0" w:color="000000"/>
              <w:bottom w:val="single" w:sz="4" w:space="0" w:color="000000"/>
              <w:right w:val="single" w:sz="4" w:space="0" w:color="000000"/>
            </w:tcBorders>
          </w:tcPr>
          <w:p w14:paraId="6A55EBA4" w14:textId="77777777" w:rsidR="00352E91" w:rsidRPr="00800344" w:rsidRDefault="00352E91" w:rsidP="00E50A57">
            <w:pPr>
              <w:pStyle w:val="LO-normal"/>
              <w:widowControl w:val="0"/>
              <w:rPr>
                <w:rFonts w:asciiTheme="minorHAnsi" w:hAnsiTheme="minorHAnsi" w:cstheme="minorHAnsi"/>
              </w:rPr>
            </w:pPr>
            <w:r w:rsidRPr="00800344">
              <w:rPr>
                <w:rFonts w:asciiTheme="minorHAnsi" w:eastAsia="Arial" w:hAnsiTheme="minorHAnsi" w:cstheme="minorHAnsi"/>
              </w:rPr>
              <w:t>Klinika Chirurgii Dzieci i Młodzieży, Instytut Matki i Dziecka, Warszawa</w:t>
            </w:r>
          </w:p>
          <w:p w14:paraId="7D3DDED9" w14:textId="77777777" w:rsidR="00352E91" w:rsidRPr="00800344" w:rsidRDefault="00352E91" w:rsidP="00E50A57">
            <w:pPr>
              <w:pStyle w:val="LO-normal"/>
              <w:widowControl w:val="0"/>
              <w:rPr>
                <w:rFonts w:asciiTheme="minorHAnsi" w:hAnsiTheme="minorHAnsi" w:cstheme="minorHAnsi"/>
              </w:rPr>
            </w:pPr>
            <w:r w:rsidRPr="00800344">
              <w:rPr>
                <w:rFonts w:asciiTheme="minorHAnsi" w:eastAsia="Arial" w:hAnsiTheme="minorHAnsi" w:cstheme="minorHAnsi"/>
              </w:rPr>
              <w:t>dawmuller@imid.med.pl</w:t>
            </w:r>
          </w:p>
        </w:tc>
      </w:tr>
      <w:tr w:rsidR="00352E91" w:rsidRPr="00800344" w14:paraId="6BE53B3B" w14:textId="77777777" w:rsidTr="00E50A57">
        <w:trPr>
          <w:trHeight w:hRule="exact" w:val="1012"/>
        </w:trPr>
        <w:tc>
          <w:tcPr>
            <w:tcW w:w="1415" w:type="dxa"/>
            <w:tcBorders>
              <w:top w:val="single" w:sz="4" w:space="0" w:color="000000"/>
              <w:left w:val="single" w:sz="4" w:space="0" w:color="000000"/>
              <w:bottom w:val="single" w:sz="4" w:space="0" w:color="000000"/>
              <w:right w:val="single" w:sz="4" w:space="0" w:color="000000"/>
            </w:tcBorders>
            <w:shd w:val="pct20" w:color="auto" w:fill="FFFFFF"/>
          </w:tcPr>
          <w:p w14:paraId="5DC3CCFD" w14:textId="77777777" w:rsidR="00352E91" w:rsidRPr="00800344" w:rsidRDefault="00352E91" w:rsidP="00E50A57">
            <w:pPr>
              <w:rPr>
                <w:rFonts w:asciiTheme="minorHAnsi" w:hAnsiTheme="minorHAnsi" w:cstheme="minorHAnsi"/>
              </w:rPr>
            </w:pPr>
            <w:r w:rsidRPr="00800344">
              <w:rPr>
                <w:rFonts w:asciiTheme="minorHAnsi" w:hAnsiTheme="minorHAnsi" w:cstheme="minorHAnsi"/>
              </w:rPr>
              <w:t xml:space="preserve">XXI Sympozjum Interdyscyplinarne </w:t>
            </w:r>
          </w:p>
          <w:p w14:paraId="3B9BE392" w14:textId="77777777" w:rsidR="00352E91" w:rsidRPr="00800344" w:rsidRDefault="00352E91" w:rsidP="00E50A57">
            <w:pPr>
              <w:rPr>
                <w:rFonts w:asciiTheme="minorHAnsi" w:hAnsiTheme="minorHAnsi" w:cstheme="minorHAnsi"/>
              </w:rPr>
            </w:pPr>
            <w:r w:rsidRPr="00800344">
              <w:rPr>
                <w:rFonts w:asciiTheme="minorHAnsi" w:hAnsiTheme="minorHAnsi" w:cstheme="minorHAnsi"/>
              </w:rPr>
              <w:t>6  grudnia 2024</w:t>
            </w:r>
          </w:p>
          <w:p w14:paraId="667633D3" w14:textId="77777777" w:rsidR="00352E91" w:rsidRPr="00800344" w:rsidRDefault="00352E91" w:rsidP="00E50A57">
            <w:pPr>
              <w:tabs>
                <w:tab w:val="left" w:pos="1365"/>
              </w:tabs>
              <w:rPr>
                <w:rFonts w:asciiTheme="minorHAnsi" w:hAnsiTheme="minorHAnsi" w:cstheme="minorHAnsi"/>
              </w:rPr>
            </w:pPr>
            <w:r w:rsidRPr="00800344">
              <w:rPr>
                <w:rFonts w:asciiTheme="minorHAnsi" w:hAnsiTheme="minorHAnsi" w:cstheme="minorHAnsi"/>
              </w:rPr>
              <w:t>doniesienie ustne</w:t>
            </w:r>
          </w:p>
        </w:tc>
        <w:tc>
          <w:tcPr>
            <w:tcW w:w="4397" w:type="dxa"/>
            <w:tcBorders>
              <w:top w:val="single" w:sz="4" w:space="0" w:color="000000"/>
              <w:left w:val="single" w:sz="4" w:space="0" w:color="000000"/>
              <w:bottom w:val="single" w:sz="4" w:space="0" w:color="000000"/>
              <w:right w:val="single" w:sz="4" w:space="0" w:color="000000"/>
            </w:tcBorders>
          </w:tcPr>
          <w:p w14:paraId="5FAF130C" w14:textId="77777777" w:rsidR="00352E91" w:rsidRPr="00800344" w:rsidRDefault="00352E91" w:rsidP="00E50A57">
            <w:pPr>
              <w:rPr>
                <w:rFonts w:asciiTheme="minorHAnsi" w:hAnsiTheme="minorHAnsi" w:cstheme="minorHAnsi"/>
              </w:rPr>
            </w:pPr>
          </w:p>
        </w:tc>
        <w:tc>
          <w:tcPr>
            <w:tcW w:w="1700" w:type="dxa"/>
            <w:tcBorders>
              <w:top w:val="single" w:sz="4" w:space="0" w:color="000000"/>
              <w:left w:val="single" w:sz="4" w:space="0" w:color="000000"/>
              <w:bottom w:val="single" w:sz="4" w:space="0" w:color="000000"/>
              <w:right w:val="single" w:sz="4" w:space="0" w:color="000000"/>
            </w:tcBorders>
            <w:shd w:val="clear" w:color="auto" w:fill="C0C0C0"/>
          </w:tcPr>
          <w:p w14:paraId="5A7A94B1" w14:textId="77777777" w:rsidR="00352E91" w:rsidRPr="00800344" w:rsidRDefault="00352E91" w:rsidP="00E50A57">
            <w:pPr>
              <w:pStyle w:val="Nagwek2"/>
              <w:widowControl w:val="0"/>
              <w:jc w:val="left"/>
              <w:rPr>
                <w:rFonts w:asciiTheme="minorHAnsi" w:hAnsiTheme="minorHAnsi" w:cstheme="minorHAnsi"/>
                <w:b w:val="0"/>
                <w:bCs w:val="0"/>
                <w:sz w:val="20"/>
                <w:szCs w:val="20"/>
                <w:highlight w:val="lightGray"/>
              </w:rPr>
            </w:pPr>
            <w:r w:rsidRPr="00800344">
              <w:rPr>
                <w:rFonts w:asciiTheme="minorHAnsi" w:hAnsiTheme="minorHAnsi" w:cstheme="minorHAnsi"/>
                <w:b w:val="0"/>
                <w:bCs w:val="0"/>
                <w:sz w:val="20"/>
                <w:szCs w:val="20"/>
                <w:highlight w:val="lightGray"/>
              </w:rPr>
              <w:t xml:space="preserve">XI Konferencja Naukowo-Szkoleniowe </w:t>
            </w:r>
          </w:p>
          <w:p w14:paraId="2BA72245" w14:textId="77777777" w:rsidR="00352E91" w:rsidRPr="00800344" w:rsidRDefault="00352E91" w:rsidP="00E50A57">
            <w:pPr>
              <w:pStyle w:val="Nagwek2"/>
              <w:widowControl w:val="0"/>
              <w:jc w:val="left"/>
              <w:rPr>
                <w:rFonts w:asciiTheme="minorHAnsi" w:hAnsiTheme="minorHAnsi" w:cstheme="minorHAnsi"/>
                <w:b w:val="0"/>
                <w:bCs w:val="0"/>
                <w:sz w:val="20"/>
                <w:szCs w:val="20"/>
                <w:highlight w:val="lightGray"/>
              </w:rPr>
            </w:pPr>
            <w:r w:rsidRPr="00800344">
              <w:rPr>
                <w:rFonts w:asciiTheme="minorHAnsi" w:hAnsiTheme="minorHAnsi" w:cstheme="minorHAnsi"/>
                <w:b w:val="0"/>
                <w:bCs w:val="0"/>
                <w:sz w:val="20"/>
                <w:szCs w:val="20"/>
                <w:highlight w:val="lightGray"/>
              </w:rPr>
              <w:t>7 grudnia 2024</w:t>
            </w:r>
          </w:p>
          <w:p w14:paraId="45DA6DFC" w14:textId="77777777" w:rsidR="00352E91" w:rsidRPr="00800344" w:rsidRDefault="00352E91" w:rsidP="00E50A57">
            <w:pPr>
              <w:rPr>
                <w:rFonts w:asciiTheme="minorHAnsi" w:hAnsiTheme="minorHAnsi" w:cstheme="minorHAnsi"/>
                <w:highlight w:val="lightGray"/>
              </w:rPr>
            </w:pPr>
            <w:r w:rsidRPr="00800344">
              <w:rPr>
                <w:rFonts w:asciiTheme="minorHAnsi" w:hAnsiTheme="minorHAnsi" w:cstheme="minorHAnsi"/>
                <w:highlight w:val="lightGray"/>
              </w:rPr>
              <w:t>doniesienie ustne</w:t>
            </w:r>
          </w:p>
        </w:tc>
        <w:tc>
          <w:tcPr>
            <w:tcW w:w="2126" w:type="dxa"/>
            <w:tcBorders>
              <w:top w:val="single" w:sz="4" w:space="0" w:color="000000"/>
              <w:left w:val="single" w:sz="4" w:space="0" w:color="000000"/>
              <w:bottom w:val="single" w:sz="4" w:space="0" w:color="000000"/>
              <w:right w:val="single" w:sz="4" w:space="0" w:color="000000"/>
            </w:tcBorders>
          </w:tcPr>
          <w:p w14:paraId="67BA29DF" w14:textId="77777777" w:rsidR="00352E91" w:rsidRPr="00800344" w:rsidRDefault="00352E91" w:rsidP="00E50A57">
            <w:pPr>
              <w:rPr>
                <w:rFonts w:asciiTheme="minorHAnsi" w:hAnsiTheme="minorHAnsi" w:cstheme="minorHAnsi"/>
              </w:rPr>
            </w:pPr>
            <w:r w:rsidRPr="00800344">
              <w:rPr>
                <w:rFonts w:asciiTheme="minorHAnsi" w:hAnsiTheme="minorHAnsi" w:cstheme="minorHAnsi"/>
              </w:rPr>
              <w:t xml:space="preserve">      X</w:t>
            </w:r>
          </w:p>
        </w:tc>
      </w:tr>
      <w:tr w:rsidR="00352E91" w:rsidRPr="00800344" w14:paraId="59A81E56" w14:textId="77777777" w:rsidTr="00E50A57">
        <w:trPr>
          <w:trHeight w:hRule="exact" w:val="6370"/>
        </w:trPr>
        <w:tc>
          <w:tcPr>
            <w:tcW w:w="1415" w:type="dxa"/>
            <w:tcBorders>
              <w:top w:val="single" w:sz="4" w:space="0" w:color="000000"/>
              <w:left w:val="single" w:sz="4" w:space="0" w:color="000000"/>
              <w:bottom w:val="single" w:sz="4" w:space="0" w:color="000000"/>
              <w:right w:val="single" w:sz="4" w:space="0" w:color="000000"/>
            </w:tcBorders>
            <w:shd w:val="pct20" w:color="auto" w:fill="FFFFFF"/>
          </w:tcPr>
          <w:p w14:paraId="541E43DD" w14:textId="77777777" w:rsidR="00352E91" w:rsidRPr="00800344" w:rsidRDefault="00352E91" w:rsidP="00E50A57">
            <w:pPr>
              <w:rPr>
                <w:rFonts w:asciiTheme="minorHAnsi" w:hAnsiTheme="minorHAnsi" w:cstheme="minorHAnsi"/>
              </w:rPr>
            </w:pPr>
            <w:r w:rsidRPr="00800344">
              <w:rPr>
                <w:rFonts w:asciiTheme="minorHAnsi" w:hAnsiTheme="minorHAnsi" w:cstheme="minorHAnsi"/>
              </w:rPr>
              <w:t>Streszczenie:</w:t>
            </w:r>
            <w:r w:rsidRPr="00800344">
              <w:rPr>
                <w:rFonts w:asciiTheme="minorHAnsi" w:hAnsiTheme="minorHAnsi" w:cstheme="minorHAnsi"/>
              </w:rPr>
              <w:br/>
            </w:r>
          </w:p>
        </w:tc>
        <w:tc>
          <w:tcPr>
            <w:tcW w:w="8223" w:type="dxa"/>
            <w:gridSpan w:val="3"/>
            <w:tcBorders>
              <w:top w:val="single" w:sz="4" w:space="0" w:color="000000"/>
              <w:left w:val="single" w:sz="4" w:space="0" w:color="000000"/>
              <w:bottom w:val="single" w:sz="4" w:space="0" w:color="000000"/>
              <w:right w:val="single" w:sz="4" w:space="0" w:color="000000"/>
            </w:tcBorders>
          </w:tcPr>
          <w:p w14:paraId="281E51D3" w14:textId="77777777" w:rsidR="00352E91" w:rsidRPr="00800344" w:rsidRDefault="00352E91" w:rsidP="00E50A57">
            <w:pPr>
              <w:rPr>
                <w:rFonts w:asciiTheme="minorHAnsi" w:hAnsiTheme="minorHAnsi" w:cstheme="minorHAnsi"/>
              </w:rPr>
            </w:pPr>
            <w:r w:rsidRPr="00800344">
              <w:rPr>
                <w:rFonts w:asciiTheme="minorHAnsi" w:hAnsiTheme="minorHAnsi" w:cstheme="minorHAnsi"/>
              </w:rPr>
              <w:t>Celem pracy jest zaprezentowanie dwóch przypadków dzieci urodzonych z atrezją przełyku, u których w krótkim czasie po operacji rozpoznano przerostowe zwężenie odźwiernika.</w:t>
            </w:r>
          </w:p>
          <w:p w14:paraId="2E35CBA4" w14:textId="77777777" w:rsidR="00352E91" w:rsidRPr="00800344" w:rsidRDefault="00352E91" w:rsidP="00E50A57">
            <w:pPr>
              <w:rPr>
                <w:rFonts w:asciiTheme="minorHAnsi" w:hAnsiTheme="minorHAnsi" w:cstheme="minorHAnsi"/>
              </w:rPr>
            </w:pPr>
          </w:p>
          <w:p w14:paraId="60D23110" w14:textId="77777777" w:rsidR="00352E91" w:rsidRPr="00800344" w:rsidRDefault="00352E91" w:rsidP="00E50A57">
            <w:pPr>
              <w:rPr>
                <w:rFonts w:asciiTheme="minorHAnsi" w:hAnsiTheme="minorHAnsi" w:cstheme="minorHAnsi"/>
              </w:rPr>
            </w:pPr>
            <w:r w:rsidRPr="00800344">
              <w:rPr>
                <w:rFonts w:asciiTheme="minorHAnsi" w:hAnsiTheme="minorHAnsi" w:cstheme="minorHAnsi"/>
              </w:rPr>
              <w:t>Przedstawiono dwa przypadki noworodków operowanych z powodu wrodzonej niedrożności przełyku z przetoką dolną, u których w okresie 5 - 13 tygodni po operacji obserwowano wymioty, niedostateczny przyrost masy ciała oraz zaburzenia połykania – interpretowane jako pooperacyjne zwężenie przełyku. U pacjentów rozpoznano przerostowe zwężenie odźwiernika oraz leczono chirurgiczne.</w:t>
            </w:r>
          </w:p>
          <w:p w14:paraId="7AB10E85" w14:textId="77777777" w:rsidR="00352E91" w:rsidRPr="00800344" w:rsidRDefault="00352E91" w:rsidP="00E50A57">
            <w:pPr>
              <w:rPr>
                <w:rFonts w:asciiTheme="minorHAnsi" w:hAnsiTheme="minorHAnsi" w:cstheme="minorHAnsi"/>
              </w:rPr>
            </w:pPr>
          </w:p>
          <w:p w14:paraId="7587111B" w14:textId="77777777" w:rsidR="00352E91" w:rsidRPr="00800344" w:rsidRDefault="00352E91" w:rsidP="00E50A57">
            <w:pPr>
              <w:rPr>
                <w:rFonts w:asciiTheme="minorHAnsi" w:hAnsiTheme="minorHAnsi" w:cstheme="minorHAnsi"/>
              </w:rPr>
            </w:pPr>
            <w:r w:rsidRPr="00800344">
              <w:rPr>
                <w:rFonts w:asciiTheme="minorHAnsi" w:hAnsiTheme="minorHAnsi" w:cstheme="minorHAnsi"/>
              </w:rPr>
              <w:t>Oba przypadki wskazują jak ważne jest uwzględnienie w diagnostyce różnicowej u pacjentów po operacji atrezji przełyku, u których występują zaburzenia połykania, innych wrodzonych patologii przewodu pokarmowego takich jak przerostowe zwężenie odźwiernika</w:t>
            </w:r>
          </w:p>
        </w:tc>
      </w:tr>
    </w:tbl>
    <w:p w14:paraId="21A0A7E1" w14:textId="77777777" w:rsidR="00352E91" w:rsidRDefault="00352E91" w:rsidP="00352E91"/>
    <w:p w14:paraId="2C19A896" w14:textId="77777777" w:rsidR="00352E91" w:rsidRDefault="00352E91">
      <w:pPr>
        <w:pStyle w:val="Standard"/>
      </w:pPr>
    </w:p>
    <w:p w14:paraId="2CABCBFA" w14:textId="77777777" w:rsidR="00352E91" w:rsidRDefault="00352E91">
      <w:pPr>
        <w:pStyle w:val="Standard"/>
      </w:pPr>
    </w:p>
    <w:p w14:paraId="55BCFC8D" w14:textId="77777777" w:rsidR="00352E91" w:rsidRDefault="00352E91">
      <w:pPr>
        <w:pStyle w:val="Standard"/>
      </w:pPr>
    </w:p>
    <w:p w14:paraId="4E31990B" w14:textId="77777777" w:rsidR="00352E91" w:rsidRDefault="00352E91">
      <w:pPr>
        <w:pStyle w:val="Standard"/>
      </w:pPr>
    </w:p>
    <w:p w14:paraId="5FC92372" w14:textId="77777777" w:rsidR="00352E91" w:rsidRDefault="00352E91">
      <w:pPr>
        <w:pStyle w:val="Standard"/>
      </w:pPr>
    </w:p>
    <w:p w14:paraId="4261AE32" w14:textId="77777777" w:rsidR="00352E91" w:rsidRDefault="00352E91">
      <w:pPr>
        <w:pStyle w:val="Standard"/>
      </w:pPr>
    </w:p>
    <w:p w14:paraId="38648F94" w14:textId="77777777" w:rsidR="00352E91" w:rsidRDefault="00352E91">
      <w:pPr>
        <w:pStyle w:val="Standard"/>
      </w:pPr>
    </w:p>
    <w:p w14:paraId="04E4EB53" w14:textId="77777777" w:rsidR="00352E91" w:rsidRDefault="00352E91">
      <w:pPr>
        <w:pStyle w:val="Standard"/>
      </w:pPr>
    </w:p>
    <w:p w14:paraId="5D24785D" w14:textId="77777777" w:rsidR="00352E91" w:rsidRDefault="00352E91">
      <w:pPr>
        <w:pStyle w:val="Standard"/>
      </w:pPr>
    </w:p>
    <w:p w14:paraId="5B2A5DE0" w14:textId="77777777" w:rsidR="00352E91" w:rsidRDefault="00352E91">
      <w:pPr>
        <w:pStyle w:val="Standard"/>
      </w:pPr>
    </w:p>
    <w:p w14:paraId="03604F44" w14:textId="77777777" w:rsidR="00352E91" w:rsidRDefault="00352E91">
      <w:pPr>
        <w:pStyle w:val="Standard"/>
      </w:pPr>
    </w:p>
    <w:p w14:paraId="20CDA4F8" w14:textId="77777777" w:rsidR="00352E91" w:rsidRDefault="00352E91">
      <w:pPr>
        <w:pStyle w:val="Standard"/>
      </w:pPr>
    </w:p>
    <w:p w14:paraId="0C3E7997" w14:textId="77777777" w:rsidR="00352E91" w:rsidRDefault="00352E91">
      <w:pPr>
        <w:pStyle w:val="Standard"/>
      </w:pPr>
    </w:p>
    <w:p w14:paraId="53CB51DF" w14:textId="77777777" w:rsidR="00352E91" w:rsidRDefault="00352E91">
      <w:pPr>
        <w:pStyle w:val="Standard"/>
      </w:pPr>
    </w:p>
    <w:p w14:paraId="305B0926" w14:textId="77777777" w:rsidR="00352E91" w:rsidRPr="00654541" w:rsidRDefault="00352E91" w:rsidP="00352E91">
      <w:pPr>
        <w:pStyle w:val="Nagwek1"/>
        <w:rPr>
          <w:sz w:val="2"/>
          <w:szCs w:val="2"/>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352E91" w:rsidRPr="00360E38" w14:paraId="2AA8D328" w14:textId="77777777" w:rsidTr="00E50A57">
        <w:trPr>
          <w:trHeight w:hRule="exact" w:val="822"/>
        </w:trPr>
        <w:tc>
          <w:tcPr>
            <w:tcW w:w="1418" w:type="dxa"/>
            <w:shd w:val="pct20" w:color="auto" w:fill="FFFFFF"/>
          </w:tcPr>
          <w:p w14:paraId="2F7AC961" w14:textId="77777777" w:rsidR="00352E91" w:rsidRPr="00360E38" w:rsidRDefault="00352E91" w:rsidP="00E50A57">
            <w:pPr>
              <w:rPr>
                <w:rFonts w:asciiTheme="minorHAnsi" w:hAnsiTheme="minorHAnsi" w:cstheme="minorHAnsi"/>
                <w:bCs/>
                <w:color w:val="000000" w:themeColor="text1"/>
              </w:rPr>
            </w:pPr>
            <w:r w:rsidRPr="00360E38">
              <w:rPr>
                <w:rFonts w:asciiTheme="minorHAnsi" w:hAnsiTheme="minorHAnsi" w:cstheme="minorHAnsi"/>
                <w:bCs/>
                <w:color w:val="000000" w:themeColor="text1"/>
              </w:rPr>
              <w:lastRenderedPageBreak/>
              <w:t>Tytuł:</w:t>
            </w:r>
          </w:p>
          <w:p w14:paraId="148C4829" w14:textId="77777777" w:rsidR="00352E91" w:rsidRPr="00360E38" w:rsidRDefault="00352E91" w:rsidP="00E50A57">
            <w:pPr>
              <w:rPr>
                <w:rFonts w:asciiTheme="minorHAnsi" w:hAnsiTheme="minorHAnsi" w:cstheme="minorHAnsi"/>
                <w:bCs/>
                <w:color w:val="000000" w:themeColor="text1"/>
              </w:rPr>
            </w:pPr>
          </w:p>
        </w:tc>
        <w:tc>
          <w:tcPr>
            <w:tcW w:w="8221" w:type="dxa"/>
            <w:gridSpan w:val="3"/>
          </w:tcPr>
          <w:p w14:paraId="64B91007" w14:textId="77777777" w:rsidR="00352E91" w:rsidRPr="00360E38" w:rsidRDefault="00352E91" w:rsidP="00E50A57">
            <w:pPr>
              <w:rPr>
                <w:rFonts w:asciiTheme="minorHAnsi" w:hAnsiTheme="minorHAnsi" w:cstheme="minorHAnsi"/>
                <w:bCs/>
                <w:color w:val="000000" w:themeColor="text1"/>
              </w:rPr>
            </w:pPr>
            <w:r w:rsidRPr="00360E38">
              <w:rPr>
                <w:rFonts w:asciiTheme="minorHAnsi" w:hAnsiTheme="minorHAnsi" w:cstheme="minorHAnsi"/>
                <w:bCs/>
                <w:color w:val="000000" w:themeColor="text1"/>
              </w:rPr>
              <w:t xml:space="preserve">Niedrożność przewodu pokarmowego u 14 letniego chłopca z zespołem </w:t>
            </w:r>
            <w:proofErr w:type="spellStart"/>
            <w:r w:rsidRPr="00360E38">
              <w:rPr>
                <w:rFonts w:asciiTheme="minorHAnsi" w:hAnsiTheme="minorHAnsi" w:cstheme="minorHAnsi"/>
                <w:bCs/>
                <w:color w:val="000000" w:themeColor="text1"/>
              </w:rPr>
              <w:t>Peutza</w:t>
            </w:r>
            <w:proofErr w:type="spellEnd"/>
            <w:r w:rsidRPr="00360E38">
              <w:rPr>
                <w:rFonts w:asciiTheme="minorHAnsi" w:hAnsiTheme="minorHAnsi" w:cstheme="minorHAnsi"/>
                <w:bCs/>
                <w:color w:val="000000" w:themeColor="text1"/>
              </w:rPr>
              <w:t xml:space="preserve"> - </w:t>
            </w:r>
            <w:proofErr w:type="spellStart"/>
            <w:r w:rsidRPr="00360E38">
              <w:rPr>
                <w:rFonts w:asciiTheme="minorHAnsi" w:hAnsiTheme="minorHAnsi" w:cstheme="minorHAnsi"/>
                <w:bCs/>
                <w:color w:val="000000" w:themeColor="text1"/>
              </w:rPr>
              <w:t>Jeghersa</w:t>
            </w:r>
            <w:proofErr w:type="spellEnd"/>
            <w:r w:rsidRPr="00360E38">
              <w:rPr>
                <w:rFonts w:asciiTheme="minorHAnsi" w:hAnsiTheme="minorHAnsi" w:cstheme="minorHAnsi"/>
                <w:bCs/>
                <w:color w:val="000000" w:themeColor="text1"/>
              </w:rPr>
              <w:t>.</w:t>
            </w:r>
          </w:p>
        </w:tc>
      </w:tr>
      <w:tr w:rsidR="00352E91" w:rsidRPr="00360E38" w14:paraId="5733A960" w14:textId="77777777" w:rsidTr="00E50A57">
        <w:trPr>
          <w:trHeight w:hRule="exact" w:val="639"/>
        </w:trPr>
        <w:tc>
          <w:tcPr>
            <w:tcW w:w="1418" w:type="dxa"/>
            <w:shd w:val="pct20" w:color="auto" w:fill="FFFFFF"/>
          </w:tcPr>
          <w:p w14:paraId="29B96D9D" w14:textId="77777777" w:rsidR="00352E91" w:rsidRPr="00360E38" w:rsidRDefault="00352E91" w:rsidP="00E50A57">
            <w:pPr>
              <w:rPr>
                <w:rFonts w:asciiTheme="minorHAnsi" w:hAnsiTheme="minorHAnsi" w:cstheme="minorHAnsi"/>
                <w:bCs/>
              </w:rPr>
            </w:pPr>
            <w:r w:rsidRPr="00360E38">
              <w:rPr>
                <w:rFonts w:asciiTheme="minorHAnsi" w:hAnsiTheme="minorHAnsi" w:cstheme="minorHAnsi"/>
                <w:bCs/>
              </w:rPr>
              <w:t xml:space="preserve">Autorzy: </w:t>
            </w:r>
          </w:p>
        </w:tc>
        <w:tc>
          <w:tcPr>
            <w:tcW w:w="8221" w:type="dxa"/>
            <w:gridSpan w:val="3"/>
          </w:tcPr>
          <w:p w14:paraId="49AEEFD5" w14:textId="77777777" w:rsidR="00352E91" w:rsidRPr="00360E38" w:rsidRDefault="00352E91" w:rsidP="00E50A57">
            <w:pPr>
              <w:rPr>
                <w:rFonts w:asciiTheme="minorHAnsi" w:hAnsiTheme="minorHAnsi" w:cstheme="minorHAnsi"/>
                <w:bCs/>
              </w:rPr>
            </w:pPr>
            <w:proofErr w:type="spellStart"/>
            <w:r w:rsidRPr="00360E38">
              <w:rPr>
                <w:rFonts w:asciiTheme="minorHAnsi" w:hAnsiTheme="minorHAnsi" w:cstheme="minorHAnsi"/>
                <w:bCs/>
              </w:rPr>
              <w:t>Oleksii</w:t>
            </w:r>
            <w:proofErr w:type="spellEnd"/>
            <w:r w:rsidRPr="00360E38">
              <w:rPr>
                <w:rFonts w:asciiTheme="minorHAnsi" w:hAnsiTheme="minorHAnsi" w:cstheme="minorHAnsi"/>
                <w:bCs/>
              </w:rPr>
              <w:t xml:space="preserve"> </w:t>
            </w:r>
            <w:proofErr w:type="spellStart"/>
            <w:r w:rsidRPr="00360E38">
              <w:rPr>
                <w:rFonts w:asciiTheme="minorHAnsi" w:hAnsiTheme="minorHAnsi" w:cstheme="minorHAnsi"/>
                <w:bCs/>
              </w:rPr>
              <w:t>Pohrebniak</w:t>
            </w:r>
            <w:proofErr w:type="spellEnd"/>
            <w:r w:rsidRPr="00360E38">
              <w:rPr>
                <w:rFonts w:asciiTheme="minorHAnsi" w:hAnsiTheme="minorHAnsi" w:cstheme="minorHAnsi"/>
                <w:bCs/>
              </w:rPr>
              <w:t xml:space="preserve">, Patrycja Sosnowska-Sienkiewicz, </w:t>
            </w:r>
            <w:proofErr w:type="spellStart"/>
            <w:r w:rsidRPr="00360E38">
              <w:rPr>
                <w:rFonts w:asciiTheme="minorHAnsi" w:hAnsiTheme="minorHAnsi" w:cstheme="minorHAnsi"/>
                <w:bCs/>
              </w:rPr>
              <w:t>Oleksandra</w:t>
            </w:r>
            <w:proofErr w:type="spellEnd"/>
            <w:r w:rsidRPr="00360E38">
              <w:rPr>
                <w:rFonts w:asciiTheme="minorHAnsi" w:hAnsiTheme="minorHAnsi" w:cstheme="minorHAnsi"/>
                <w:bCs/>
              </w:rPr>
              <w:t xml:space="preserve"> </w:t>
            </w:r>
            <w:proofErr w:type="spellStart"/>
            <w:r w:rsidRPr="00360E38">
              <w:rPr>
                <w:rFonts w:asciiTheme="minorHAnsi" w:hAnsiTheme="minorHAnsi" w:cstheme="minorHAnsi"/>
                <w:bCs/>
              </w:rPr>
              <w:t>Skliarova</w:t>
            </w:r>
            <w:proofErr w:type="spellEnd"/>
            <w:r w:rsidRPr="00360E38">
              <w:rPr>
                <w:rFonts w:asciiTheme="minorHAnsi" w:hAnsiTheme="minorHAnsi" w:cstheme="minorHAnsi"/>
                <w:bCs/>
              </w:rPr>
              <w:t>, Przemysław Mańkowski.</w:t>
            </w:r>
          </w:p>
        </w:tc>
      </w:tr>
      <w:tr w:rsidR="00352E91" w:rsidRPr="00360E38" w14:paraId="336C5021" w14:textId="77777777" w:rsidTr="00E50A57">
        <w:trPr>
          <w:trHeight w:hRule="exact" w:val="706"/>
        </w:trPr>
        <w:tc>
          <w:tcPr>
            <w:tcW w:w="1418" w:type="dxa"/>
            <w:shd w:val="pct20" w:color="auto" w:fill="FFFFFF"/>
          </w:tcPr>
          <w:p w14:paraId="73F5B066" w14:textId="77777777" w:rsidR="00352E91" w:rsidRPr="00360E38" w:rsidRDefault="00352E91" w:rsidP="00E50A57">
            <w:pPr>
              <w:rPr>
                <w:rFonts w:asciiTheme="minorHAnsi" w:hAnsiTheme="minorHAnsi" w:cstheme="minorHAnsi"/>
                <w:bCs/>
              </w:rPr>
            </w:pPr>
            <w:r w:rsidRPr="00360E38">
              <w:rPr>
                <w:rFonts w:asciiTheme="minorHAnsi" w:hAnsiTheme="minorHAnsi" w:cstheme="minorHAnsi"/>
                <w:bCs/>
              </w:rPr>
              <w:t>Ośrodek:</w:t>
            </w:r>
          </w:p>
          <w:p w14:paraId="337D21CE" w14:textId="77777777" w:rsidR="00352E91" w:rsidRPr="00360E38" w:rsidRDefault="00352E91" w:rsidP="00E50A57">
            <w:pPr>
              <w:rPr>
                <w:rFonts w:asciiTheme="minorHAnsi" w:hAnsiTheme="minorHAnsi" w:cstheme="minorHAnsi"/>
                <w:bCs/>
              </w:rPr>
            </w:pPr>
            <w:r w:rsidRPr="00360E38">
              <w:rPr>
                <w:rFonts w:asciiTheme="minorHAnsi" w:hAnsiTheme="minorHAnsi" w:cstheme="minorHAnsi"/>
                <w:bCs/>
              </w:rPr>
              <w:t>E-mail:</w:t>
            </w:r>
          </w:p>
        </w:tc>
        <w:tc>
          <w:tcPr>
            <w:tcW w:w="8221" w:type="dxa"/>
            <w:gridSpan w:val="3"/>
          </w:tcPr>
          <w:p w14:paraId="6286B347" w14:textId="77777777" w:rsidR="00352E91" w:rsidRPr="00360E38" w:rsidRDefault="00352E91" w:rsidP="00E50A57">
            <w:pPr>
              <w:rPr>
                <w:rFonts w:asciiTheme="minorHAnsi" w:hAnsiTheme="minorHAnsi" w:cstheme="minorHAnsi"/>
                <w:bCs/>
              </w:rPr>
            </w:pPr>
            <w:r w:rsidRPr="00360E38">
              <w:rPr>
                <w:rFonts w:asciiTheme="minorHAnsi" w:hAnsiTheme="minorHAnsi" w:cstheme="minorHAnsi"/>
                <w:bCs/>
              </w:rPr>
              <w:t>Katedra i Klinika Chirurgii, Traumatologii i Urologii Dziecięcej, Uniwersytet Medyczny im. K.</w:t>
            </w:r>
          </w:p>
          <w:p w14:paraId="649883A8" w14:textId="77777777" w:rsidR="00352E91" w:rsidRPr="00360E38" w:rsidRDefault="00352E91" w:rsidP="00E50A57">
            <w:pPr>
              <w:rPr>
                <w:rFonts w:asciiTheme="minorHAnsi" w:hAnsiTheme="minorHAnsi" w:cstheme="minorHAnsi"/>
                <w:bCs/>
              </w:rPr>
            </w:pPr>
            <w:r w:rsidRPr="00360E38">
              <w:rPr>
                <w:rFonts w:asciiTheme="minorHAnsi" w:hAnsiTheme="minorHAnsi" w:cstheme="minorHAnsi"/>
                <w:bCs/>
              </w:rPr>
              <w:t>Marcinkowskiego w Poznaniu</w:t>
            </w:r>
          </w:p>
          <w:p w14:paraId="49FFAE34" w14:textId="77777777" w:rsidR="00352E91" w:rsidRPr="00360E38" w:rsidRDefault="00352E91" w:rsidP="00E50A57">
            <w:pPr>
              <w:rPr>
                <w:rFonts w:asciiTheme="minorHAnsi" w:hAnsiTheme="minorHAnsi" w:cstheme="minorHAnsi"/>
                <w:bCs/>
              </w:rPr>
            </w:pPr>
            <w:r w:rsidRPr="00360E38">
              <w:rPr>
                <w:rFonts w:asciiTheme="minorHAnsi" w:hAnsiTheme="minorHAnsi" w:cstheme="minorHAnsi"/>
                <w:bCs/>
              </w:rPr>
              <w:t xml:space="preserve">chirurgia@skp.ump.edu.pl    </w:t>
            </w:r>
            <w:hyperlink r:id="rId11" w:history="1">
              <w:r w:rsidRPr="00360E38">
                <w:rPr>
                  <w:rStyle w:val="Hipercze"/>
                  <w:rFonts w:asciiTheme="minorHAnsi" w:hAnsiTheme="minorHAnsi" w:cstheme="minorHAnsi"/>
                  <w:bCs/>
                </w:rPr>
                <w:t>alexpgb95@gmail.com</w:t>
              </w:r>
            </w:hyperlink>
          </w:p>
          <w:p w14:paraId="70CAE97D" w14:textId="77777777" w:rsidR="00352E91" w:rsidRPr="00360E38" w:rsidRDefault="00352E91" w:rsidP="00E50A57">
            <w:pPr>
              <w:rPr>
                <w:rFonts w:asciiTheme="minorHAnsi" w:hAnsiTheme="minorHAnsi" w:cstheme="minorHAnsi"/>
                <w:bCs/>
              </w:rPr>
            </w:pPr>
          </w:p>
        </w:tc>
      </w:tr>
      <w:tr w:rsidR="00352E91" w:rsidRPr="00360E38" w14:paraId="7C5EE68A" w14:textId="77777777" w:rsidTr="00E50A57">
        <w:trPr>
          <w:trHeight w:hRule="exact" w:val="955"/>
        </w:trPr>
        <w:tc>
          <w:tcPr>
            <w:tcW w:w="1418" w:type="dxa"/>
            <w:shd w:val="pct20" w:color="auto" w:fill="FFFFFF"/>
          </w:tcPr>
          <w:p w14:paraId="5D4AD53B" w14:textId="77777777" w:rsidR="00352E91" w:rsidRPr="00360E38" w:rsidRDefault="00352E91" w:rsidP="00E50A57">
            <w:pPr>
              <w:rPr>
                <w:rFonts w:asciiTheme="minorHAnsi" w:hAnsiTheme="minorHAnsi" w:cstheme="minorHAnsi"/>
                <w:bCs/>
              </w:rPr>
            </w:pPr>
            <w:r w:rsidRPr="00360E38">
              <w:rPr>
                <w:rFonts w:asciiTheme="minorHAnsi" w:hAnsiTheme="minorHAnsi" w:cstheme="minorHAnsi"/>
                <w:bCs/>
              </w:rPr>
              <w:t xml:space="preserve">XXI Sympozjum Interdyscyplinarne </w:t>
            </w:r>
          </w:p>
          <w:p w14:paraId="1AE33112" w14:textId="77777777" w:rsidR="00352E91" w:rsidRPr="00360E38" w:rsidRDefault="00352E91" w:rsidP="00E50A57">
            <w:pPr>
              <w:rPr>
                <w:rFonts w:asciiTheme="minorHAnsi" w:hAnsiTheme="minorHAnsi" w:cstheme="minorHAnsi"/>
                <w:bCs/>
              </w:rPr>
            </w:pPr>
            <w:r w:rsidRPr="00360E38">
              <w:rPr>
                <w:rFonts w:asciiTheme="minorHAnsi" w:hAnsiTheme="minorHAnsi" w:cstheme="minorHAnsi"/>
                <w:bCs/>
              </w:rPr>
              <w:t>6  grudnia 2024</w:t>
            </w:r>
          </w:p>
          <w:p w14:paraId="18DE43F4" w14:textId="77777777" w:rsidR="00352E91" w:rsidRPr="00360E38" w:rsidRDefault="00352E91" w:rsidP="00E50A57">
            <w:pPr>
              <w:tabs>
                <w:tab w:val="left" w:pos="1365"/>
              </w:tabs>
              <w:rPr>
                <w:rFonts w:asciiTheme="minorHAnsi" w:hAnsiTheme="minorHAnsi" w:cstheme="minorHAnsi"/>
                <w:bCs/>
              </w:rPr>
            </w:pPr>
            <w:r w:rsidRPr="00360E38">
              <w:rPr>
                <w:rFonts w:asciiTheme="minorHAnsi" w:hAnsiTheme="minorHAnsi" w:cstheme="minorHAnsi"/>
                <w:bCs/>
              </w:rPr>
              <w:t>doniesienie ustne</w:t>
            </w:r>
          </w:p>
        </w:tc>
        <w:tc>
          <w:tcPr>
            <w:tcW w:w="4394" w:type="dxa"/>
          </w:tcPr>
          <w:p w14:paraId="21E194E6" w14:textId="77777777" w:rsidR="00352E91" w:rsidRPr="00360E38" w:rsidRDefault="00352E91" w:rsidP="00E50A57">
            <w:pPr>
              <w:rPr>
                <w:rFonts w:asciiTheme="minorHAnsi" w:hAnsiTheme="minorHAnsi" w:cstheme="minorHAnsi"/>
                <w:bCs/>
              </w:rPr>
            </w:pPr>
          </w:p>
        </w:tc>
        <w:tc>
          <w:tcPr>
            <w:tcW w:w="1701" w:type="dxa"/>
            <w:shd w:val="clear" w:color="auto" w:fill="C0C0C0"/>
          </w:tcPr>
          <w:p w14:paraId="661A0A4D" w14:textId="77777777" w:rsidR="00352E91" w:rsidRPr="00360E38" w:rsidRDefault="00352E91" w:rsidP="00E50A57">
            <w:pPr>
              <w:pStyle w:val="Nagwek2"/>
              <w:jc w:val="left"/>
              <w:rPr>
                <w:rFonts w:asciiTheme="minorHAnsi" w:hAnsiTheme="minorHAnsi" w:cstheme="minorHAnsi"/>
                <w:b w:val="0"/>
                <w:sz w:val="20"/>
                <w:szCs w:val="20"/>
                <w:highlight w:val="lightGray"/>
              </w:rPr>
            </w:pPr>
            <w:r w:rsidRPr="00360E38">
              <w:rPr>
                <w:rFonts w:asciiTheme="minorHAnsi" w:hAnsiTheme="minorHAnsi" w:cstheme="minorHAnsi"/>
                <w:b w:val="0"/>
                <w:sz w:val="20"/>
                <w:szCs w:val="20"/>
                <w:highlight w:val="lightGray"/>
              </w:rPr>
              <w:t xml:space="preserve">XI Konferencja Naukowo-Szkoleniowe </w:t>
            </w:r>
          </w:p>
          <w:p w14:paraId="100A2882" w14:textId="77777777" w:rsidR="00352E91" w:rsidRPr="00360E38" w:rsidRDefault="00352E91" w:rsidP="00E50A57">
            <w:pPr>
              <w:pStyle w:val="Nagwek2"/>
              <w:jc w:val="left"/>
              <w:rPr>
                <w:rFonts w:asciiTheme="minorHAnsi" w:hAnsiTheme="minorHAnsi" w:cstheme="minorHAnsi"/>
                <w:b w:val="0"/>
                <w:sz w:val="20"/>
                <w:szCs w:val="20"/>
                <w:highlight w:val="lightGray"/>
              </w:rPr>
            </w:pPr>
            <w:r w:rsidRPr="00360E38">
              <w:rPr>
                <w:rFonts w:asciiTheme="minorHAnsi" w:hAnsiTheme="minorHAnsi" w:cstheme="minorHAnsi"/>
                <w:b w:val="0"/>
                <w:sz w:val="20"/>
                <w:szCs w:val="20"/>
                <w:highlight w:val="lightGray"/>
              </w:rPr>
              <w:t>7 grudnia 2024</w:t>
            </w:r>
          </w:p>
          <w:p w14:paraId="70C0B25B" w14:textId="77777777" w:rsidR="00352E91" w:rsidRPr="00360E38" w:rsidRDefault="00352E91" w:rsidP="00E50A57">
            <w:pPr>
              <w:rPr>
                <w:rFonts w:asciiTheme="minorHAnsi" w:hAnsiTheme="minorHAnsi" w:cstheme="minorHAnsi"/>
                <w:bCs/>
                <w:highlight w:val="lightGray"/>
              </w:rPr>
            </w:pPr>
            <w:r w:rsidRPr="00360E38">
              <w:rPr>
                <w:rFonts w:asciiTheme="minorHAnsi" w:hAnsiTheme="minorHAnsi" w:cstheme="minorHAnsi"/>
                <w:bCs/>
                <w:highlight w:val="lightGray"/>
              </w:rPr>
              <w:t>doniesienie ustne</w:t>
            </w:r>
          </w:p>
        </w:tc>
        <w:tc>
          <w:tcPr>
            <w:tcW w:w="2126" w:type="dxa"/>
          </w:tcPr>
          <w:p w14:paraId="2B873091" w14:textId="77777777" w:rsidR="00352E91" w:rsidRPr="00360E38" w:rsidRDefault="00352E91" w:rsidP="00E50A57">
            <w:pPr>
              <w:jc w:val="center"/>
              <w:rPr>
                <w:rFonts w:asciiTheme="minorHAnsi" w:hAnsiTheme="minorHAnsi" w:cstheme="minorHAnsi"/>
                <w:bCs/>
              </w:rPr>
            </w:pPr>
            <w:r w:rsidRPr="00360E38">
              <w:rPr>
                <w:rFonts w:asciiTheme="minorHAnsi" w:hAnsiTheme="minorHAnsi" w:cstheme="minorHAnsi"/>
                <w:bCs/>
              </w:rPr>
              <w:t>X</w:t>
            </w:r>
          </w:p>
        </w:tc>
      </w:tr>
      <w:tr w:rsidR="00352E91" w:rsidRPr="00360E38" w14:paraId="452C2909" w14:textId="77777777" w:rsidTr="00E50A57">
        <w:trPr>
          <w:trHeight w:hRule="exact" w:val="7092"/>
        </w:trPr>
        <w:tc>
          <w:tcPr>
            <w:tcW w:w="1418" w:type="dxa"/>
            <w:shd w:val="pct20" w:color="auto" w:fill="FFFFFF"/>
          </w:tcPr>
          <w:p w14:paraId="5FBF415B" w14:textId="77777777" w:rsidR="00352E91" w:rsidRPr="00360E38" w:rsidRDefault="00352E91" w:rsidP="00E50A57">
            <w:pPr>
              <w:jc w:val="both"/>
              <w:rPr>
                <w:rFonts w:asciiTheme="minorHAnsi" w:hAnsiTheme="minorHAnsi" w:cstheme="minorHAnsi"/>
                <w:bCs/>
              </w:rPr>
            </w:pPr>
            <w:r w:rsidRPr="00360E38">
              <w:rPr>
                <w:rFonts w:asciiTheme="minorHAnsi" w:hAnsiTheme="minorHAnsi" w:cstheme="minorHAnsi"/>
                <w:bCs/>
              </w:rPr>
              <w:t>Streszczenie:</w:t>
            </w:r>
            <w:r w:rsidRPr="00360E38">
              <w:rPr>
                <w:rFonts w:asciiTheme="minorHAnsi" w:hAnsiTheme="minorHAnsi" w:cstheme="minorHAnsi"/>
                <w:bCs/>
              </w:rPr>
              <w:br/>
            </w:r>
          </w:p>
        </w:tc>
        <w:tc>
          <w:tcPr>
            <w:tcW w:w="8221" w:type="dxa"/>
            <w:gridSpan w:val="3"/>
          </w:tcPr>
          <w:p w14:paraId="473B1866" w14:textId="77777777" w:rsidR="00352E91" w:rsidRPr="00360E38" w:rsidRDefault="00352E91" w:rsidP="00E50A57">
            <w:pPr>
              <w:jc w:val="both"/>
              <w:rPr>
                <w:rFonts w:asciiTheme="minorHAnsi" w:hAnsiTheme="minorHAnsi" w:cstheme="minorHAnsi"/>
                <w:bCs/>
              </w:rPr>
            </w:pPr>
            <w:r w:rsidRPr="00360E38">
              <w:rPr>
                <w:rFonts w:asciiTheme="minorHAnsi" w:hAnsiTheme="minorHAnsi" w:cstheme="minorHAnsi"/>
                <w:bCs/>
              </w:rPr>
              <w:t xml:space="preserve">Do możliwych obrazów klinicznych zespołu </w:t>
            </w:r>
            <w:proofErr w:type="spellStart"/>
            <w:r w:rsidRPr="00360E38">
              <w:rPr>
                <w:rFonts w:asciiTheme="minorHAnsi" w:hAnsiTheme="minorHAnsi" w:cstheme="minorHAnsi"/>
                <w:bCs/>
              </w:rPr>
              <w:t>Peutza</w:t>
            </w:r>
            <w:proofErr w:type="spellEnd"/>
            <w:r w:rsidRPr="00360E38">
              <w:rPr>
                <w:rFonts w:asciiTheme="minorHAnsi" w:hAnsiTheme="minorHAnsi" w:cstheme="minorHAnsi"/>
                <w:bCs/>
              </w:rPr>
              <w:t xml:space="preserve"> - </w:t>
            </w:r>
            <w:proofErr w:type="spellStart"/>
            <w:r w:rsidRPr="00360E38">
              <w:rPr>
                <w:rFonts w:asciiTheme="minorHAnsi" w:hAnsiTheme="minorHAnsi" w:cstheme="minorHAnsi"/>
                <w:bCs/>
              </w:rPr>
              <w:t>Jeghersa</w:t>
            </w:r>
            <w:proofErr w:type="spellEnd"/>
            <w:r w:rsidRPr="00360E38">
              <w:rPr>
                <w:rFonts w:asciiTheme="minorHAnsi" w:hAnsiTheme="minorHAnsi" w:cstheme="minorHAnsi"/>
                <w:bCs/>
              </w:rPr>
              <w:t xml:space="preserve"> ze strony przewodu pokarmowego należą: ból brzucha, krwawienie z przewodu pokarmowego, niedrożność przewodu pokarmowego spowodowaną wgłobieniem jelita, charakterystyczna pigmentacja skóry i błon śluzowych – plamy </w:t>
            </w:r>
            <w:proofErr w:type="spellStart"/>
            <w:r w:rsidRPr="00360E38">
              <w:rPr>
                <w:rFonts w:asciiTheme="minorHAnsi" w:hAnsiTheme="minorHAnsi" w:cstheme="minorHAnsi"/>
                <w:bCs/>
              </w:rPr>
              <w:t>soczewitowate</w:t>
            </w:r>
            <w:proofErr w:type="spellEnd"/>
            <w:r w:rsidRPr="00360E38">
              <w:rPr>
                <w:rFonts w:asciiTheme="minorHAnsi" w:hAnsiTheme="minorHAnsi" w:cstheme="minorHAnsi"/>
                <w:bCs/>
              </w:rPr>
              <w:t xml:space="preserve">. </w:t>
            </w:r>
          </w:p>
          <w:p w14:paraId="4123E0D0" w14:textId="77777777" w:rsidR="00352E91" w:rsidRPr="00360E38" w:rsidRDefault="00352E91" w:rsidP="00E50A57">
            <w:pPr>
              <w:jc w:val="both"/>
              <w:rPr>
                <w:rFonts w:asciiTheme="minorHAnsi" w:hAnsiTheme="minorHAnsi" w:cstheme="minorHAnsi"/>
                <w:bCs/>
              </w:rPr>
            </w:pPr>
            <w:r w:rsidRPr="00360E38">
              <w:rPr>
                <w:rFonts w:asciiTheme="minorHAnsi" w:hAnsiTheme="minorHAnsi" w:cstheme="minorHAnsi"/>
                <w:bCs/>
              </w:rPr>
              <w:t xml:space="preserve">Celem prezentacji było przedstawienie przypadku klinicznego pacjenta z zespołem </w:t>
            </w:r>
            <w:proofErr w:type="spellStart"/>
            <w:r w:rsidRPr="00360E38">
              <w:rPr>
                <w:rFonts w:asciiTheme="minorHAnsi" w:hAnsiTheme="minorHAnsi" w:cstheme="minorHAnsi"/>
                <w:bCs/>
              </w:rPr>
              <w:t>Peutza</w:t>
            </w:r>
            <w:proofErr w:type="spellEnd"/>
            <w:r w:rsidRPr="00360E38">
              <w:rPr>
                <w:rFonts w:asciiTheme="minorHAnsi" w:hAnsiTheme="minorHAnsi" w:cstheme="minorHAnsi"/>
                <w:bCs/>
              </w:rPr>
              <w:t xml:space="preserve"> – </w:t>
            </w:r>
            <w:proofErr w:type="spellStart"/>
            <w:r w:rsidRPr="00360E38">
              <w:rPr>
                <w:rFonts w:asciiTheme="minorHAnsi" w:hAnsiTheme="minorHAnsi" w:cstheme="minorHAnsi"/>
                <w:bCs/>
              </w:rPr>
              <w:t>Jeghersa</w:t>
            </w:r>
            <w:proofErr w:type="spellEnd"/>
            <w:r w:rsidRPr="00360E38">
              <w:rPr>
                <w:rFonts w:asciiTheme="minorHAnsi" w:hAnsiTheme="minorHAnsi" w:cstheme="minorHAnsi"/>
                <w:bCs/>
              </w:rPr>
              <w:t xml:space="preserve">, który zaprezentował jako pierwszy objaw choroby – niedrożność przewodu pokarmowego.  14-letni chłopiec został przyjęty do Kliniki z powodu epizodu silnego bólu brzucha od godz. porannych, bez innych dolegliwości. Wywiad bez obciążeń. Podczas przyjęcia brzuch miękki, nie wzdęty, bolesny poniżej pępka, w tej okolice podczas palpacji brzucha wyczuwalny guz, bez objawów otrzewnowych, z pojedynczą perystaltyką. W badaniach krwi wykryto leukocytozę i </w:t>
            </w:r>
            <w:proofErr w:type="spellStart"/>
            <w:r w:rsidRPr="00360E38">
              <w:rPr>
                <w:rFonts w:asciiTheme="minorHAnsi" w:hAnsiTheme="minorHAnsi" w:cstheme="minorHAnsi"/>
                <w:bCs/>
              </w:rPr>
              <w:t>hiperpotasemię</w:t>
            </w:r>
            <w:proofErr w:type="spellEnd"/>
            <w:r w:rsidRPr="00360E38">
              <w:rPr>
                <w:rFonts w:asciiTheme="minorHAnsi" w:hAnsiTheme="minorHAnsi" w:cstheme="minorHAnsi"/>
                <w:bCs/>
              </w:rPr>
              <w:t xml:space="preserve">. W badaniu USG brzucha - głównie na poziomie śród- i podbrzusza widoczne rozległe wgłobienie jelita cienkiego w cienkie śr. ok. 4,0 cm rozciągające się od prawego śródbrzusza do lewych kwadrantów jamy brzusznej. Obraz kliniczny wskazywał na niedrożność przewodu pokarmowego i wymagał w trybie pilnym zabiegu operacyjnego. Podczas laparotomii pośrodkowej stwierdzono rozdęte pętle jelita cienkiego oraz wgłobienie na poziomie jelita czczego. Po </w:t>
            </w:r>
            <w:proofErr w:type="spellStart"/>
            <w:r w:rsidRPr="00360E38">
              <w:rPr>
                <w:rFonts w:asciiTheme="minorHAnsi" w:hAnsiTheme="minorHAnsi" w:cstheme="minorHAnsi"/>
                <w:bCs/>
              </w:rPr>
              <w:t>odgłobieniu</w:t>
            </w:r>
            <w:proofErr w:type="spellEnd"/>
            <w:r w:rsidRPr="00360E38">
              <w:rPr>
                <w:rFonts w:asciiTheme="minorHAnsi" w:hAnsiTheme="minorHAnsi" w:cstheme="minorHAnsi"/>
                <w:bCs/>
              </w:rPr>
              <w:t xml:space="preserve"> jelita stwierdzono martwicę ściany oraz olbrzymi polip </w:t>
            </w:r>
            <w:proofErr w:type="spellStart"/>
            <w:r w:rsidRPr="00360E38">
              <w:rPr>
                <w:rFonts w:asciiTheme="minorHAnsi" w:hAnsiTheme="minorHAnsi" w:cstheme="minorHAnsi"/>
                <w:bCs/>
              </w:rPr>
              <w:t>hamartomatyczny</w:t>
            </w:r>
            <w:proofErr w:type="spellEnd"/>
            <w:r w:rsidRPr="00360E38">
              <w:rPr>
                <w:rFonts w:asciiTheme="minorHAnsi" w:hAnsiTheme="minorHAnsi" w:cstheme="minorHAnsi"/>
                <w:bCs/>
              </w:rPr>
              <w:t xml:space="preserve">. Wykonano resekcję jelita cienkiego około 50cm wraz z polipem, w badaniu </w:t>
            </w:r>
            <w:proofErr w:type="spellStart"/>
            <w:r w:rsidRPr="00360E38">
              <w:rPr>
                <w:rFonts w:asciiTheme="minorHAnsi" w:hAnsiTheme="minorHAnsi" w:cstheme="minorHAnsi"/>
                <w:bCs/>
              </w:rPr>
              <w:t>hist</w:t>
            </w:r>
            <w:proofErr w:type="spellEnd"/>
            <w:r w:rsidRPr="00360E38">
              <w:rPr>
                <w:rFonts w:asciiTheme="minorHAnsi" w:hAnsiTheme="minorHAnsi" w:cstheme="minorHAnsi"/>
                <w:bCs/>
              </w:rPr>
              <w:t xml:space="preserve">-pat( fragment jelita cienkiego o zachowanej architektonice z obecnością zmian krwotocznych i aktywnym naciekiem zapalnym oraz ogniskami martwicy, obejmującymi głównie błonę śluzową. Ponadto w ścianie jelita obecny polip typu </w:t>
            </w:r>
            <w:proofErr w:type="spellStart"/>
            <w:r w:rsidRPr="00360E38">
              <w:rPr>
                <w:rFonts w:asciiTheme="minorHAnsi" w:hAnsiTheme="minorHAnsi" w:cstheme="minorHAnsi"/>
                <w:bCs/>
              </w:rPr>
              <w:t>Pentza-Jeghersa</w:t>
            </w:r>
            <w:proofErr w:type="spellEnd"/>
            <w:r w:rsidRPr="00360E38">
              <w:rPr>
                <w:rFonts w:asciiTheme="minorHAnsi" w:hAnsiTheme="minorHAnsi" w:cstheme="minorHAnsi"/>
                <w:bCs/>
              </w:rPr>
              <w:t xml:space="preserve">.). </w:t>
            </w:r>
          </w:p>
          <w:p w14:paraId="18746AA6" w14:textId="77777777" w:rsidR="00352E91" w:rsidRPr="00360E38" w:rsidRDefault="00352E91" w:rsidP="00E50A57">
            <w:pPr>
              <w:jc w:val="both"/>
              <w:rPr>
                <w:rFonts w:asciiTheme="minorHAnsi" w:hAnsiTheme="minorHAnsi" w:cstheme="minorHAnsi"/>
                <w:bCs/>
              </w:rPr>
            </w:pPr>
            <w:r w:rsidRPr="00360E38">
              <w:rPr>
                <w:rFonts w:asciiTheme="minorHAnsi" w:hAnsiTheme="minorHAnsi" w:cstheme="minorHAnsi"/>
                <w:bCs/>
              </w:rPr>
              <w:t xml:space="preserve">Wnioski: Jedną z możliwych przyczyn niedrożności może być wgłobienie jelita na polipie. Szczególna diagnostyka prowadzi do zdiagnozowania rzadkich chorób genetycznych. </w:t>
            </w:r>
          </w:p>
        </w:tc>
      </w:tr>
    </w:tbl>
    <w:p w14:paraId="4A2F2A17" w14:textId="77777777" w:rsidR="00352E91" w:rsidRPr="005C1A71" w:rsidRDefault="00352E91" w:rsidP="00352E91">
      <w:pPr>
        <w:jc w:val="both"/>
      </w:pPr>
    </w:p>
    <w:p w14:paraId="3A10C4CF" w14:textId="77777777" w:rsidR="00352E91" w:rsidRDefault="00352E91">
      <w:pPr>
        <w:pStyle w:val="Standard"/>
      </w:pPr>
    </w:p>
    <w:p w14:paraId="7262DF4B" w14:textId="77777777" w:rsidR="00352E91" w:rsidRDefault="00352E91">
      <w:pPr>
        <w:pStyle w:val="Standard"/>
      </w:pPr>
    </w:p>
    <w:p w14:paraId="561D4611" w14:textId="77777777" w:rsidR="00352E91" w:rsidRDefault="00352E91">
      <w:pPr>
        <w:pStyle w:val="Standard"/>
      </w:pPr>
    </w:p>
    <w:p w14:paraId="3C15E3E6" w14:textId="77777777" w:rsidR="00352E91" w:rsidRDefault="00352E91">
      <w:pPr>
        <w:pStyle w:val="Standard"/>
      </w:pPr>
    </w:p>
    <w:p w14:paraId="2ED4D3B6" w14:textId="77777777" w:rsidR="00352E91" w:rsidRDefault="00352E91">
      <w:pPr>
        <w:pStyle w:val="Standard"/>
      </w:pPr>
    </w:p>
    <w:p w14:paraId="35CAA8D6" w14:textId="77777777" w:rsidR="00352E91" w:rsidRDefault="00352E91">
      <w:pPr>
        <w:pStyle w:val="Standard"/>
      </w:pPr>
    </w:p>
    <w:p w14:paraId="3ABBEAAA" w14:textId="77777777" w:rsidR="00352E91" w:rsidRDefault="00352E91">
      <w:pPr>
        <w:pStyle w:val="Standard"/>
      </w:pPr>
    </w:p>
    <w:p w14:paraId="56265C31" w14:textId="77777777" w:rsidR="00352E91" w:rsidRDefault="00352E91">
      <w:pPr>
        <w:pStyle w:val="Standard"/>
      </w:pPr>
    </w:p>
    <w:p w14:paraId="18AB94E0" w14:textId="77777777" w:rsidR="00352E91" w:rsidRDefault="00352E91">
      <w:pPr>
        <w:pStyle w:val="Standard"/>
      </w:pPr>
    </w:p>
    <w:p w14:paraId="097B1D62" w14:textId="77777777" w:rsidR="00352E91" w:rsidRDefault="00352E91">
      <w:pPr>
        <w:pStyle w:val="Standard"/>
      </w:pPr>
    </w:p>
    <w:p w14:paraId="5323016E" w14:textId="77777777" w:rsidR="00352E91" w:rsidRDefault="00352E91">
      <w:pPr>
        <w:pStyle w:val="Standard"/>
      </w:pPr>
    </w:p>
    <w:p w14:paraId="2FDA8F6B" w14:textId="77777777" w:rsidR="00352E91" w:rsidRDefault="00352E91" w:rsidP="00352E91">
      <w:pPr>
        <w:pStyle w:val="Nagwek1"/>
      </w:pPr>
    </w:p>
    <w:tbl>
      <w:tblPr>
        <w:tblW w:w="9639" w:type="dxa"/>
        <w:tblInd w:w="-459" w:type="dxa"/>
        <w:tblLayout w:type="fixed"/>
        <w:tblLook w:val="0000" w:firstRow="0" w:lastRow="0" w:firstColumn="0" w:lastColumn="0" w:noHBand="0" w:noVBand="0"/>
      </w:tblPr>
      <w:tblGrid>
        <w:gridCol w:w="1417"/>
        <w:gridCol w:w="4396"/>
        <w:gridCol w:w="1700"/>
        <w:gridCol w:w="2126"/>
      </w:tblGrid>
      <w:tr w:rsidR="00352E91" w:rsidRPr="00985A2F" w14:paraId="65C4305E" w14:textId="77777777" w:rsidTr="00E50A57">
        <w:trPr>
          <w:trHeight w:hRule="exact" w:val="628"/>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6EBCC1C7" w14:textId="77777777" w:rsidR="00352E91" w:rsidRPr="00985A2F" w:rsidRDefault="00352E91" w:rsidP="00E50A57">
            <w:pPr>
              <w:rPr>
                <w:rFonts w:ascii="Calibri" w:hAnsi="Calibri" w:cs="Calibri"/>
              </w:rPr>
            </w:pPr>
            <w:r w:rsidRPr="00985A2F">
              <w:rPr>
                <w:rFonts w:ascii="Calibri" w:hAnsi="Calibri" w:cs="Calibri"/>
              </w:rPr>
              <w:t>Tytuł:</w:t>
            </w:r>
          </w:p>
          <w:p w14:paraId="5A62E6B1" w14:textId="77777777" w:rsidR="00352E91" w:rsidRPr="00985A2F" w:rsidRDefault="00352E91" w:rsidP="00E50A57">
            <w:pPr>
              <w:rPr>
                <w:rFonts w:ascii="Calibri" w:hAnsi="Calibri" w:cs="Calibri"/>
              </w:rPr>
            </w:pPr>
          </w:p>
        </w:tc>
        <w:tc>
          <w:tcPr>
            <w:tcW w:w="8222" w:type="dxa"/>
            <w:gridSpan w:val="3"/>
            <w:tcBorders>
              <w:top w:val="single" w:sz="4" w:space="0" w:color="000000"/>
              <w:left w:val="single" w:sz="4" w:space="0" w:color="000000"/>
              <w:bottom w:val="single" w:sz="4" w:space="0" w:color="000000"/>
              <w:right w:val="single" w:sz="4" w:space="0" w:color="000000"/>
            </w:tcBorders>
          </w:tcPr>
          <w:p w14:paraId="1F38EC0B" w14:textId="77777777" w:rsidR="00352E91" w:rsidRPr="00985A2F" w:rsidRDefault="00352E91" w:rsidP="00E50A57">
            <w:pPr>
              <w:rPr>
                <w:rFonts w:ascii="Calibri" w:hAnsi="Calibri" w:cs="Calibri"/>
              </w:rPr>
            </w:pPr>
            <w:r w:rsidRPr="00985A2F">
              <w:rPr>
                <w:rFonts w:ascii="Calibri" w:hAnsi="Calibri" w:cs="Calibri"/>
              </w:rPr>
              <w:t>Wykorzystanie laparoskopii w diagnostyce i leczeniu jąder zanikowych.</w:t>
            </w:r>
          </w:p>
        </w:tc>
      </w:tr>
      <w:tr w:rsidR="00352E91" w:rsidRPr="00985A2F" w14:paraId="0287A7C3" w14:textId="77777777" w:rsidTr="00E50A57">
        <w:trPr>
          <w:trHeight w:hRule="exact" w:val="639"/>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32808634" w14:textId="77777777" w:rsidR="00352E91" w:rsidRPr="00985A2F" w:rsidRDefault="00352E91" w:rsidP="00E50A57">
            <w:pPr>
              <w:rPr>
                <w:rFonts w:ascii="Calibri" w:hAnsi="Calibri" w:cs="Calibri"/>
              </w:rPr>
            </w:pPr>
            <w:r w:rsidRPr="00985A2F">
              <w:rPr>
                <w:rFonts w:ascii="Calibri" w:hAnsi="Calibri" w:cs="Calibri"/>
              </w:rPr>
              <w:t xml:space="preserve">Autorzy: </w:t>
            </w:r>
          </w:p>
        </w:tc>
        <w:tc>
          <w:tcPr>
            <w:tcW w:w="8222" w:type="dxa"/>
            <w:gridSpan w:val="3"/>
            <w:tcBorders>
              <w:top w:val="single" w:sz="4" w:space="0" w:color="000000"/>
              <w:left w:val="single" w:sz="4" w:space="0" w:color="000000"/>
              <w:bottom w:val="single" w:sz="4" w:space="0" w:color="000000"/>
              <w:right w:val="single" w:sz="4" w:space="0" w:color="000000"/>
            </w:tcBorders>
          </w:tcPr>
          <w:p w14:paraId="07A93CA1" w14:textId="77777777" w:rsidR="00352E91" w:rsidRPr="00985A2F" w:rsidRDefault="00352E91" w:rsidP="00E50A57">
            <w:pPr>
              <w:rPr>
                <w:rFonts w:ascii="Calibri" w:hAnsi="Calibri" w:cs="Calibri"/>
              </w:rPr>
            </w:pPr>
            <w:r w:rsidRPr="00985A2F">
              <w:rPr>
                <w:rFonts w:ascii="Calibri" w:hAnsi="Calibri" w:cs="Calibri"/>
              </w:rPr>
              <w:t xml:space="preserve">Monika </w:t>
            </w:r>
            <w:proofErr w:type="spellStart"/>
            <w:r w:rsidRPr="00985A2F">
              <w:rPr>
                <w:rFonts w:ascii="Calibri" w:hAnsi="Calibri" w:cs="Calibri"/>
              </w:rPr>
              <w:t>Szelemetko</w:t>
            </w:r>
            <w:proofErr w:type="spellEnd"/>
            <w:r w:rsidRPr="00985A2F">
              <w:rPr>
                <w:rFonts w:ascii="Calibri" w:hAnsi="Calibri" w:cs="Calibri"/>
              </w:rPr>
              <w:t xml:space="preserve">, </w:t>
            </w:r>
            <w:proofErr w:type="spellStart"/>
            <w:r w:rsidRPr="00985A2F">
              <w:rPr>
                <w:rFonts w:ascii="Calibri" w:hAnsi="Calibri" w:cs="Calibri"/>
              </w:rPr>
              <w:t>Maamon</w:t>
            </w:r>
            <w:proofErr w:type="spellEnd"/>
            <w:r w:rsidRPr="00985A2F">
              <w:rPr>
                <w:rFonts w:ascii="Calibri" w:hAnsi="Calibri" w:cs="Calibri"/>
              </w:rPr>
              <w:t xml:space="preserve"> </w:t>
            </w:r>
            <w:proofErr w:type="spellStart"/>
            <w:r w:rsidRPr="00985A2F">
              <w:rPr>
                <w:rFonts w:ascii="Calibri" w:hAnsi="Calibri" w:cs="Calibri"/>
              </w:rPr>
              <w:t>Jaradat</w:t>
            </w:r>
            <w:proofErr w:type="spellEnd"/>
            <w:r w:rsidRPr="00985A2F">
              <w:rPr>
                <w:rFonts w:ascii="Calibri" w:hAnsi="Calibri" w:cs="Calibri"/>
              </w:rPr>
              <w:t xml:space="preserve">, Andrzej Kowal, </w:t>
            </w:r>
            <w:proofErr w:type="spellStart"/>
            <w:r w:rsidRPr="00985A2F">
              <w:rPr>
                <w:rFonts w:ascii="Calibri" w:hAnsi="Calibri" w:cs="Calibri"/>
              </w:rPr>
              <w:t>Diyaa</w:t>
            </w:r>
            <w:proofErr w:type="spellEnd"/>
            <w:r w:rsidRPr="00985A2F">
              <w:rPr>
                <w:rFonts w:ascii="Calibri" w:hAnsi="Calibri" w:cs="Calibri"/>
              </w:rPr>
              <w:t xml:space="preserve"> </w:t>
            </w:r>
            <w:proofErr w:type="spellStart"/>
            <w:r w:rsidRPr="00985A2F">
              <w:rPr>
                <w:rFonts w:ascii="Calibri" w:hAnsi="Calibri" w:cs="Calibri"/>
              </w:rPr>
              <w:t>Alhashlamoun</w:t>
            </w:r>
            <w:proofErr w:type="spellEnd"/>
            <w:r w:rsidRPr="00985A2F">
              <w:rPr>
                <w:rFonts w:ascii="Calibri" w:hAnsi="Calibri" w:cs="Calibri"/>
              </w:rPr>
              <w:t>, Ewa Sawicka</w:t>
            </w:r>
          </w:p>
        </w:tc>
      </w:tr>
      <w:tr w:rsidR="00352E91" w:rsidRPr="00985A2F" w14:paraId="19943F1A" w14:textId="77777777" w:rsidTr="00E50A57">
        <w:trPr>
          <w:trHeight w:hRule="exact" w:val="706"/>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293B8AF4" w14:textId="77777777" w:rsidR="00352E91" w:rsidRPr="00985A2F" w:rsidRDefault="00352E91" w:rsidP="00E50A57">
            <w:pPr>
              <w:rPr>
                <w:rFonts w:ascii="Calibri" w:hAnsi="Calibri" w:cs="Calibri"/>
              </w:rPr>
            </w:pPr>
            <w:r w:rsidRPr="00985A2F">
              <w:rPr>
                <w:rFonts w:ascii="Calibri" w:hAnsi="Calibri" w:cs="Calibri"/>
              </w:rPr>
              <w:t>Ośrodek:</w:t>
            </w:r>
          </w:p>
          <w:p w14:paraId="6C4E8570" w14:textId="77777777" w:rsidR="00352E91" w:rsidRPr="00985A2F" w:rsidRDefault="00352E91" w:rsidP="00E50A57">
            <w:pPr>
              <w:rPr>
                <w:rFonts w:ascii="Calibri" w:hAnsi="Calibri" w:cs="Calibri"/>
              </w:rPr>
            </w:pPr>
            <w:r w:rsidRPr="00985A2F">
              <w:rPr>
                <w:rFonts w:ascii="Calibri" w:hAnsi="Calibri" w:cs="Calibri"/>
              </w:rPr>
              <w:t>E-mail:</w:t>
            </w:r>
          </w:p>
        </w:tc>
        <w:tc>
          <w:tcPr>
            <w:tcW w:w="8222" w:type="dxa"/>
            <w:gridSpan w:val="3"/>
            <w:tcBorders>
              <w:top w:val="single" w:sz="4" w:space="0" w:color="000000"/>
              <w:left w:val="single" w:sz="4" w:space="0" w:color="000000"/>
              <w:bottom w:val="single" w:sz="4" w:space="0" w:color="000000"/>
              <w:right w:val="single" w:sz="4" w:space="0" w:color="000000"/>
            </w:tcBorders>
          </w:tcPr>
          <w:p w14:paraId="1B61FF85" w14:textId="77777777" w:rsidR="00352E91" w:rsidRPr="00985A2F" w:rsidRDefault="00352E91" w:rsidP="00E50A57">
            <w:pPr>
              <w:rPr>
                <w:rFonts w:ascii="Calibri" w:hAnsi="Calibri" w:cs="Calibri"/>
              </w:rPr>
            </w:pPr>
            <w:r w:rsidRPr="00985A2F">
              <w:rPr>
                <w:rFonts w:ascii="Calibri" w:hAnsi="Calibri" w:cs="Calibri"/>
              </w:rPr>
              <w:t>Instytut Matki i Dziecka, Klinika Chirurgii Dzieci i Młodzieży</w:t>
            </w:r>
          </w:p>
        </w:tc>
      </w:tr>
      <w:tr w:rsidR="00352E91" w:rsidRPr="00985A2F" w14:paraId="4F14BFAA" w14:textId="77777777" w:rsidTr="00E50A57">
        <w:trPr>
          <w:trHeight w:hRule="exact" w:val="1065"/>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67457B3F" w14:textId="77777777" w:rsidR="00352E91" w:rsidRPr="00985A2F" w:rsidRDefault="00352E91" w:rsidP="00E50A57">
            <w:pPr>
              <w:rPr>
                <w:rFonts w:ascii="Calibri" w:hAnsi="Calibri" w:cs="Calibri"/>
              </w:rPr>
            </w:pPr>
            <w:r w:rsidRPr="00985A2F">
              <w:rPr>
                <w:rFonts w:ascii="Calibri" w:hAnsi="Calibri" w:cs="Calibri"/>
              </w:rPr>
              <w:t xml:space="preserve">XXI Sympozjum Interdyscyplinarne </w:t>
            </w:r>
          </w:p>
          <w:p w14:paraId="6F95FF91" w14:textId="77777777" w:rsidR="00352E91" w:rsidRPr="00985A2F" w:rsidRDefault="00352E91" w:rsidP="00E50A57">
            <w:pPr>
              <w:rPr>
                <w:rFonts w:ascii="Calibri" w:hAnsi="Calibri" w:cs="Calibri"/>
              </w:rPr>
            </w:pPr>
            <w:r w:rsidRPr="00985A2F">
              <w:rPr>
                <w:rFonts w:ascii="Calibri" w:hAnsi="Calibri" w:cs="Calibri"/>
              </w:rPr>
              <w:t>6  grudnia 2024</w:t>
            </w:r>
          </w:p>
          <w:p w14:paraId="687A5C27" w14:textId="77777777" w:rsidR="00352E91" w:rsidRPr="00985A2F" w:rsidRDefault="00352E91" w:rsidP="00E50A57">
            <w:pPr>
              <w:tabs>
                <w:tab w:val="left" w:pos="1365"/>
              </w:tabs>
              <w:rPr>
                <w:rFonts w:ascii="Calibri" w:hAnsi="Calibri" w:cs="Calibri"/>
              </w:rPr>
            </w:pPr>
            <w:r w:rsidRPr="00985A2F">
              <w:rPr>
                <w:rFonts w:ascii="Calibri" w:hAnsi="Calibri" w:cs="Calibri"/>
              </w:rPr>
              <w:t>doniesienie ustne</w:t>
            </w:r>
          </w:p>
        </w:tc>
        <w:tc>
          <w:tcPr>
            <w:tcW w:w="4396" w:type="dxa"/>
            <w:tcBorders>
              <w:top w:val="single" w:sz="4" w:space="0" w:color="000000"/>
              <w:left w:val="single" w:sz="4" w:space="0" w:color="000000"/>
              <w:bottom w:val="single" w:sz="4" w:space="0" w:color="000000"/>
              <w:right w:val="single" w:sz="4" w:space="0" w:color="000000"/>
            </w:tcBorders>
          </w:tcPr>
          <w:p w14:paraId="392E3563" w14:textId="77777777" w:rsidR="00352E91" w:rsidRPr="00985A2F" w:rsidRDefault="00352E91" w:rsidP="00E50A57">
            <w:pPr>
              <w:rPr>
                <w:rFonts w:ascii="Calibri" w:hAnsi="Calibri" w:cs="Calibri"/>
              </w:rPr>
            </w:pPr>
          </w:p>
        </w:tc>
        <w:tc>
          <w:tcPr>
            <w:tcW w:w="1700" w:type="dxa"/>
            <w:tcBorders>
              <w:top w:val="single" w:sz="4" w:space="0" w:color="000000"/>
              <w:left w:val="single" w:sz="4" w:space="0" w:color="000000"/>
              <w:bottom w:val="single" w:sz="4" w:space="0" w:color="000000"/>
              <w:right w:val="single" w:sz="4" w:space="0" w:color="000000"/>
            </w:tcBorders>
            <w:shd w:val="clear" w:color="auto" w:fill="C0C0C0"/>
          </w:tcPr>
          <w:p w14:paraId="3CC2DC0D" w14:textId="77777777" w:rsidR="00352E91" w:rsidRPr="00985A2F" w:rsidRDefault="00352E91" w:rsidP="00E50A57">
            <w:pPr>
              <w:pStyle w:val="Nagwek2"/>
              <w:widowControl w:val="0"/>
              <w:jc w:val="left"/>
              <w:rPr>
                <w:rFonts w:ascii="Calibri" w:hAnsi="Calibri" w:cs="Calibri"/>
                <w:b w:val="0"/>
                <w:bCs w:val="0"/>
                <w:sz w:val="20"/>
                <w:szCs w:val="20"/>
                <w:highlight w:val="lightGray"/>
              </w:rPr>
            </w:pPr>
            <w:r w:rsidRPr="00985A2F">
              <w:rPr>
                <w:rFonts w:ascii="Calibri" w:hAnsi="Calibri" w:cs="Calibri"/>
                <w:b w:val="0"/>
                <w:bCs w:val="0"/>
                <w:sz w:val="20"/>
                <w:szCs w:val="20"/>
                <w:highlight w:val="lightGray"/>
              </w:rPr>
              <w:t xml:space="preserve">XI Konferencja Naukowo-Szkoleniowe </w:t>
            </w:r>
          </w:p>
          <w:p w14:paraId="1A80A455" w14:textId="77777777" w:rsidR="00352E91" w:rsidRPr="00985A2F" w:rsidRDefault="00352E91" w:rsidP="00E50A57">
            <w:pPr>
              <w:pStyle w:val="Nagwek2"/>
              <w:widowControl w:val="0"/>
              <w:jc w:val="left"/>
              <w:rPr>
                <w:rFonts w:ascii="Calibri" w:hAnsi="Calibri" w:cs="Calibri"/>
                <w:b w:val="0"/>
                <w:bCs w:val="0"/>
                <w:sz w:val="20"/>
                <w:szCs w:val="20"/>
                <w:highlight w:val="lightGray"/>
              </w:rPr>
            </w:pPr>
            <w:r w:rsidRPr="00985A2F">
              <w:rPr>
                <w:rFonts w:ascii="Calibri" w:hAnsi="Calibri" w:cs="Calibri"/>
                <w:b w:val="0"/>
                <w:bCs w:val="0"/>
                <w:sz w:val="20"/>
                <w:szCs w:val="20"/>
                <w:highlight w:val="lightGray"/>
              </w:rPr>
              <w:t>7 grudnia 2024</w:t>
            </w:r>
          </w:p>
          <w:p w14:paraId="542D20E7" w14:textId="77777777" w:rsidR="00352E91" w:rsidRPr="00985A2F" w:rsidRDefault="00352E91" w:rsidP="00E50A57">
            <w:pPr>
              <w:rPr>
                <w:rFonts w:ascii="Calibri" w:hAnsi="Calibri" w:cs="Calibri"/>
                <w:highlight w:val="lightGray"/>
              </w:rPr>
            </w:pPr>
            <w:r w:rsidRPr="00985A2F">
              <w:rPr>
                <w:rFonts w:ascii="Calibri" w:hAnsi="Calibri" w:cs="Calibri"/>
                <w:highlight w:val="lightGray"/>
              </w:rPr>
              <w:t>doniesienie ustne</w:t>
            </w:r>
          </w:p>
        </w:tc>
        <w:tc>
          <w:tcPr>
            <w:tcW w:w="2126" w:type="dxa"/>
            <w:tcBorders>
              <w:top w:val="single" w:sz="4" w:space="0" w:color="000000"/>
              <w:left w:val="single" w:sz="4" w:space="0" w:color="000000"/>
              <w:bottom w:val="single" w:sz="4" w:space="0" w:color="000000"/>
              <w:right w:val="single" w:sz="4" w:space="0" w:color="000000"/>
            </w:tcBorders>
          </w:tcPr>
          <w:p w14:paraId="62541775" w14:textId="77777777" w:rsidR="00352E91" w:rsidRPr="00985A2F" w:rsidRDefault="00352E91" w:rsidP="00E50A57">
            <w:pPr>
              <w:jc w:val="center"/>
              <w:rPr>
                <w:rFonts w:ascii="Calibri" w:hAnsi="Calibri" w:cs="Calibri"/>
              </w:rPr>
            </w:pPr>
            <w:r w:rsidRPr="00985A2F">
              <w:rPr>
                <w:rFonts w:ascii="Calibri" w:hAnsi="Calibri" w:cs="Calibri"/>
              </w:rPr>
              <w:t>X</w:t>
            </w:r>
          </w:p>
        </w:tc>
      </w:tr>
      <w:tr w:rsidR="00352E91" w:rsidRPr="00985A2F" w14:paraId="24EC4AB4" w14:textId="77777777" w:rsidTr="00E50A57">
        <w:trPr>
          <w:trHeight w:hRule="exact" w:val="7569"/>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6A09C6A1" w14:textId="77777777" w:rsidR="00352E91" w:rsidRPr="00985A2F" w:rsidRDefault="00352E91" w:rsidP="00E50A57">
            <w:pPr>
              <w:rPr>
                <w:rFonts w:ascii="Calibri" w:hAnsi="Calibri" w:cs="Calibri"/>
              </w:rPr>
            </w:pPr>
            <w:r w:rsidRPr="00985A2F">
              <w:rPr>
                <w:rFonts w:ascii="Calibri" w:hAnsi="Calibri" w:cs="Calibri"/>
              </w:rPr>
              <w:t>Streszczenie:</w:t>
            </w:r>
            <w:r w:rsidRPr="00985A2F">
              <w:rPr>
                <w:rFonts w:ascii="Calibri" w:hAnsi="Calibri" w:cs="Calibri"/>
              </w:rPr>
              <w:br/>
            </w:r>
          </w:p>
        </w:tc>
        <w:tc>
          <w:tcPr>
            <w:tcW w:w="8222" w:type="dxa"/>
            <w:gridSpan w:val="3"/>
            <w:tcBorders>
              <w:top w:val="single" w:sz="4" w:space="0" w:color="000000"/>
              <w:left w:val="single" w:sz="4" w:space="0" w:color="000000"/>
              <w:bottom w:val="single" w:sz="4" w:space="0" w:color="000000"/>
              <w:right w:val="single" w:sz="4" w:space="0" w:color="000000"/>
            </w:tcBorders>
          </w:tcPr>
          <w:p w14:paraId="14160195" w14:textId="77777777" w:rsidR="00352E91" w:rsidRPr="00985A2F" w:rsidRDefault="00352E91" w:rsidP="00E50A57">
            <w:pPr>
              <w:rPr>
                <w:rFonts w:ascii="Calibri" w:hAnsi="Calibri" w:cs="Calibri"/>
              </w:rPr>
            </w:pPr>
            <w:r w:rsidRPr="00985A2F">
              <w:rPr>
                <w:rFonts w:ascii="Calibri" w:hAnsi="Calibri" w:cs="Calibri"/>
              </w:rPr>
              <w:t xml:space="preserve">Wnętrostwo jest jedną z najczęstszych wad wrodzonych u chłopców. Częstość występowania różni się w zależności od wieku ciążowego i wynosi 1-4,6% dla noworodków donoszonych oraz 1-45% dla wcześniaków. Najbardziej użytecznym podziałem jest podział na jądra </w:t>
            </w:r>
            <w:proofErr w:type="spellStart"/>
            <w:r w:rsidRPr="00985A2F">
              <w:rPr>
                <w:rFonts w:ascii="Calibri" w:hAnsi="Calibri" w:cs="Calibri"/>
              </w:rPr>
              <w:t>badalne</w:t>
            </w:r>
            <w:proofErr w:type="spellEnd"/>
            <w:r w:rsidRPr="00985A2F">
              <w:rPr>
                <w:rFonts w:ascii="Calibri" w:hAnsi="Calibri" w:cs="Calibri"/>
              </w:rPr>
              <w:t xml:space="preserve"> i </w:t>
            </w:r>
            <w:proofErr w:type="spellStart"/>
            <w:r w:rsidRPr="00985A2F">
              <w:rPr>
                <w:rFonts w:ascii="Calibri" w:hAnsi="Calibri" w:cs="Calibri"/>
              </w:rPr>
              <w:t>niebadalne</w:t>
            </w:r>
            <w:proofErr w:type="spellEnd"/>
            <w:r w:rsidRPr="00985A2F">
              <w:rPr>
                <w:rFonts w:ascii="Calibri" w:hAnsi="Calibri" w:cs="Calibri"/>
              </w:rPr>
              <w:t xml:space="preserve">, gdzie około 80% stanowią jądra </w:t>
            </w:r>
            <w:proofErr w:type="spellStart"/>
            <w:r w:rsidRPr="00985A2F">
              <w:rPr>
                <w:rFonts w:ascii="Calibri" w:hAnsi="Calibri" w:cs="Calibri"/>
              </w:rPr>
              <w:t>badalne</w:t>
            </w:r>
            <w:proofErr w:type="spellEnd"/>
            <w:r w:rsidRPr="00985A2F">
              <w:rPr>
                <w:rFonts w:ascii="Calibri" w:hAnsi="Calibri" w:cs="Calibri"/>
              </w:rPr>
              <w:t xml:space="preserve">. Rozpoznanie jądra </w:t>
            </w:r>
            <w:proofErr w:type="spellStart"/>
            <w:r w:rsidRPr="00985A2F">
              <w:rPr>
                <w:rFonts w:ascii="Calibri" w:hAnsi="Calibri" w:cs="Calibri"/>
              </w:rPr>
              <w:t>badalnego</w:t>
            </w:r>
            <w:proofErr w:type="spellEnd"/>
            <w:r w:rsidRPr="00985A2F">
              <w:rPr>
                <w:rFonts w:ascii="Calibri" w:hAnsi="Calibri" w:cs="Calibri"/>
              </w:rPr>
              <w:t xml:space="preserve"> lub </w:t>
            </w:r>
            <w:proofErr w:type="spellStart"/>
            <w:r w:rsidRPr="00985A2F">
              <w:rPr>
                <w:rFonts w:ascii="Calibri" w:hAnsi="Calibri" w:cs="Calibri"/>
              </w:rPr>
              <w:t>niebadalnego</w:t>
            </w:r>
            <w:proofErr w:type="spellEnd"/>
            <w:r w:rsidRPr="00985A2F">
              <w:rPr>
                <w:rFonts w:ascii="Calibri" w:hAnsi="Calibri" w:cs="Calibri"/>
              </w:rPr>
              <w:t xml:space="preserve"> musi być zawsze potwierdzone na bloku operacyjnym po znieczuleniu ogólnym pacjenta a przed rozpoczęciem procedury chirurgicznej. </w:t>
            </w:r>
          </w:p>
          <w:p w14:paraId="2B47649B" w14:textId="77777777" w:rsidR="00352E91" w:rsidRPr="00985A2F" w:rsidRDefault="00352E91" w:rsidP="00E50A57">
            <w:pPr>
              <w:rPr>
                <w:rFonts w:ascii="Calibri" w:hAnsi="Calibri" w:cs="Calibri"/>
              </w:rPr>
            </w:pPr>
            <w:r w:rsidRPr="00985A2F">
              <w:rPr>
                <w:rFonts w:ascii="Calibri" w:hAnsi="Calibri" w:cs="Calibri"/>
              </w:rPr>
              <w:t xml:space="preserve">Cel pracy: Celem pracy jest przedstawienie postępowania diagnostyczno-leczniczego pacjentów z wnętrostwem jednostronnym, z wyczuwalną </w:t>
            </w:r>
            <w:proofErr w:type="spellStart"/>
            <w:r w:rsidRPr="00985A2F">
              <w:rPr>
                <w:rFonts w:ascii="Calibri" w:hAnsi="Calibri" w:cs="Calibri"/>
              </w:rPr>
              <w:t>palpacyjnie</w:t>
            </w:r>
            <w:proofErr w:type="spellEnd"/>
            <w:r w:rsidRPr="00985A2F">
              <w:rPr>
                <w:rFonts w:ascii="Calibri" w:hAnsi="Calibri" w:cs="Calibri"/>
              </w:rPr>
              <w:t xml:space="preserve"> strukturą w kanale pachwinowym, u których po operacyjnym usunięciu elementów przypominających jądro szczątkowe w badaniu histopatologicznym nie stwierdzono </w:t>
            </w:r>
            <w:proofErr w:type="spellStart"/>
            <w:r w:rsidRPr="00985A2F">
              <w:rPr>
                <w:rFonts w:ascii="Calibri" w:hAnsi="Calibri" w:cs="Calibri"/>
              </w:rPr>
              <w:t>stuktur</w:t>
            </w:r>
            <w:proofErr w:type="spellEnd"/>
            <w:r w:rsidRPr="00985A2F">
              <w:rPr>
                <w:rFonts w:ascii="Calibri" w:hAnsi="Calibri" w:cs="Calibri"/>
              </w:rPr>
              <w:t xml:space="preserve"> gonady. </w:t>
            </w:r>
          </w:p>
          <w:p w14:paraId="6CEB5FFA" w14:textId="77777777" w:rsidR="00352E91" w:rsidRPr="00985A2F" w:rsidRDefault="00352E91" w:rsidP="00E50A57">
            <w:pPr>
              <w:rPr>
                <w:rFonts w:ascii="Calibri" w:hAnsi="Calibri" w:cs="Calibri"/>
              </w:rPr>
            </w:pPr>
            <w:r w:rsidRPr="00985A2F">
              <w:rPr>
                <w:rFonts w:ascii="Calibri" w:hAnsi="Calibri" w:cs="Calibri"/>
              </w:rPr>
              <w:t xml:space="preserve">Materiał, metoda i wyniki: W Klinice Chirurgii Dzieci i Młodzieży </w:t>
            </w:r>
            <w:proofErr w:type="spellStart"/>
            <w:r w:rsidRPr="00985A2F">
              <w:rPr>
                <w:rFonts w:ascii="Calibri" w:hAnsi="Calibri" w:cs="Calibri"/>
              </w:rPr>
              <w:t>IMiD</w:t>
            </w:r>
            <w:proofErr w:type="spellEnd"/>
            <w:r w:rsidRPr="00985A2F">
              <w:rPr>
                <w:rFonts w:ascii="Calibri" w:hAnsi="Calibri" w:cs="Calibri"/>
              </w:rPr>
              <w:t xml:space="preserve"> w latach 2023-2024 operowano 231 chłopców z powodu wnętrostwa. U 22 z nich z przedoperacyjnym podejrzeniem jądra zanikowego w badaniu wyczuwano niewielką strukturę w kanale pachwinowym, którą opisywano również w badaniu USG. Operację rewizji kanału pachwinowego wykonywano w 1. roku życia. Podczas operacji znajdowano struktury szczątkowe przypominające budową jądro, jednak u 11 pacjentów w wynikach badania histopatologicznego pobranego materiału nie znajdowano elementów utkania gonady. Kolejnym krokiem była laparoskopia zwiadowcza, tam uwidaczniano jedynie zanikowe naczynia oraz nasieniowód, bez struktur jądra. Po wykonanych operacjach nie odnotowano powikłań. Wszyscy pacjenci po operacji kierowani byli do Poradni Endokrynologicznej celem kontrolowania funkcji drugiego jądra. </w:t>
            </w:r>
          </w:p>
          <w:p w14:paraId="1CCDF993" w14:textId="77777777" w:rsidR="00352E91" w:rsidRPr="00985A2F" w:rsidRDefault="00352E91" w:rsidP="00E50A57">
            <w:pPr>
              <w:rPr>
                <w:rFonts w:ascii="Calibri" w:hAnsi="Calibri" w:cs="Calibri"/>
              </w:rPr>
            </w:pPr>
            <w:r w:rsidRPr="00985A2F">
              <w:rPr>
                <w:rFonts w:ascii="Calibri" w:hAnsi="Calibri" w:cs="Calibri"/>
              </w:rPr>
              <w:t xml:space="preserve">Wnioski: U części pacjentów pomimo przedoperacyjnie wyczuwalnych w kanale pachwinowym struktur szczątkowych, stwierdzanych również w czasie operacji, nie udaje się znaleźć struktur jądra. Po uzyskaniu wyniku badania histopatologicznego, w którym nie znaleziono utkania jądra, wskazana jest laparoskopia zwiadowcza celem wykluczenia występowania jądra brzusznego.  </w:t>
            </w:r>
          </w:p>
        </w:tc>
      </w:tr>
    </w:tbl>
    <w:p w14:paraId="17FAAE1D" w14:textId="77777777" w:rsidR="00352E91" w:rsidRDefault="00352E91" w:rsidP="00352E91"/>
    <w:p w14:paraId="00FAC815" w14:textId="77777777" w:rsidR="00352E91" w:rsidRDefault="00352E91">
      <w:pPr>
        <w:pStyle w:val="Standard"/>
      </w:pPr>
    </w:p>
    <w:p w14:paraId="4DCA5156" w14:textId="77777777" w:rsidR="00352E91" w:rsidRDefault="00352E91">
      <w:pPr>
        <w:pStyle w:val="Standard"/>
      </w:pPr>
    </w:p>
    <w:p w14:paraId="659F1C98" w14:textId="77777777" w:rsidR="00352E91" w:rsidRDefault="00352E91">
      <w:pPr>
        <w:pStyle w:val="Standard"/>
      </w:pPr>
    </w:p>
    <w:p w14:paraId="2418D095" w14:textId="77777777" w:rsidR="00352E91" w:rsidRDefault="00352E91">
      <w:pPr>
        <w:pStyle w:val="Standard"/>
      </w:pPr>
    </w:p>
    <w:p w14:paraId="6706A40A" w14:textId="77777777" w:rsidR="00352E91" w:rsidRDefault="00352E91">
      <w:pPr>
        <w:pStyle w:val="Standard"/>
      </w:pPr>
    </w:p>
    <w:p w14:paraId="04D01184" w14:textId="77777777" w:rsidR="00352E91" w:rsidRDefault="00352E91">
      <w:pPr>
        <w:pStyle w:val="Standard"/>
      </w:pPr>
    </w:p>
    <w:p w14:paraId="3D3CAE6C" w14:textId="77777777" w:rsidR="00352E91" w:rsidRDefault="00352E91">
      <w:pPr>
        <w:pStyle w:val="Standard"/>
      </w:pPr>
    </w:p>
    <w:p w14:paraId="5BFC4B49" w14:textId="77777777" w:rsidR="00352E91" w:rsidRDefault="00352E91">
      <w:pPr>
        <w:pStyle w:val="Standard"/>
      </w:pPr>
    </w:p>
    <w:p w14:paraId="78E1187E" w14:textId="77777777" w:rsidR="00352E91" w:rsidRDefault="00352E91">
      <w:pPr>
        <w:pStyle w:val="Standard"/>
      </w:pPr>
    </w:p>
    <w:p w14:paraId="6E7585F8" w14:textId="77777777" w:rsidR="00352E91" w:rsidRDefault="00352E91">
      <w:pPr>
        <w:pStyle w:val="Standard"/>
      </w:pPr>
    </w:p>
    <w:tbl>
      <w:tblPr>
        <w:tblW w:w="1017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3969"/>
        <w:gridCol w:w="2523"/>
        <w:gridCol w:w="2126"/>
      </w:tblGrid>
      <w:tr w:rsidR="00352E91" w:rsidRPr="00740A6B" w14:paraId="5010642B" w14:textId="77777777" w:rsidTr="00E50A57">
        <w:trPr>
          <w:trHeight w:val="642"/>
        </w:trPr>
        <w:tc>
          <w:tcPr>
            <w:tcW w:w="1560" w:type="dxa"/>
            <w:shd w:val="clear" w:color="auto" w:fill="CCCCCC"/>
          </w:tcPr>
          <w:p w14:paraId="22ED936F" w14:textId="77777777" w:rsidR="00352E91" w:rsidRPr="00740A6B" w:rsidRDefault="00352E91" w:rsidP="00E50A57">
            <w:pPr>
              <w:spacing w:before="200" w:after="200"/>
              <w:rPr>
                <w:rFonts w:asciiTheme="minorHAnsi" w:eastAsia="Roboto" w:hAnsiTheme="minorHAnsi" w:cstheme="minorHAnsi"/>
              </w:rPr>
            </w:pPr>
            <w:r w:rsidRPr="00740A6B">
              <w:rPr>
                <w:rFonts w:asciiTheme="minorHAnsi" w:eastAsia="Roboto" w:hAnsiTheme="minorHAnsi" w:cstheme="minorHAnsi"/>
              </w:rPr>
              <w:lastRenderedPageBreak/>
              <w:t>Tytuł:</w:t>
            </w:r>
          </w:p>
        </w:tc>
        <w:tc>
          <w:tcPr>
            <w:tcW w:w="8618" w:type="dxa"/>
            <w:gridSpan w:val="3"/>
          </w:tcPr>
          <w:p w14:paraId="0F3DC738" w14:textId="77777777" w:rsidR="00352E91" w:rsidRPr="00740A6B" w:rsidRDefault="00352E91" w:rsidP="00E50A57">
            <w:pPr>
              <w:spacing w:before="200" w:after="200"/>
              <w:rPr>
                <w:rFonts w:asciiTheme="minorHAnsi" w:eastAsia="Roboto" w:hAnsiTheme="minorHAnsi" w:cstheme="minorHAnsi"/>
              </w:rPr>
            </w:pPr>
            <w:r w:rsidRPr="00740A6B">
              <w:rPr>
                <w:rFonts w:asciiTheme="minorHAnsi" w:eastAsia="Roboto" w:hAnsiTheme="minorHAnsi" w:cstheme="minorHAnsi"/>
              </w:rPr>
              <w:t>Laparoskopia w ostrych chorobach jamy brzusznej u dzieci</w:t>
            </w:r>
          </w:p>
        </w:tc>
      </w:tr>
      <w:tr w:rsidR="00352E91" w:rsidRPr="00740A6B" w14:paraId="3A26DD5A" w14:textId="77777777" w:rsidTr="00E50A57">
        <w:trPr>
          <w:trHeight w:val="409"/>
        </w:trPr>
        <w:tc>
          <w:tcPr>
            <w:tcW w:w="1560" w:type="dxa"/>
            <w:shd w:val="clear" w:color="auto" w:fill="CCCCCC"/>
          </w:tcPr>
          <w:p w14:paraId="1FDFA1A3" w14:textId="77777777" w:rsidR="00352E91" w:rsidRPr="00740A6B" w:rsidRDefault="00352E91" w:rsidP="00E50A57">
            <w:pPr>
              <w:spacing w:before="200" w:after="200"/>
              <w:rPr>
                <w:rFonts w:asciiTheme="minorHAnsi" w:eastAsia="Roboto" w:hAnsiTheme="minorHAnsi" w:cstheme="minorHAnsi"/>
              </w:rPr>
            </w:pPr>
            <w:r w:rsidRPr="00740A6B">
              <w:rPr>
                <w:rFonts w:asciiTheme="minorHAnsi" w:eastAsia="Roboto" w:hAnsiTheme="minorHAnsi" w:cstheme="minorHAnsi"/>
              </w:rPr>
              <w:t xml:space="preserve">Autorzy: </w:t>
            </w:r>
          </w:p>
        </w:tc>
        <w:tc>
          <w:tcPr>
            <w:tcW w:w="8618" w:type="dxa"/>
            <w:gridSpan w:val="3"/>
          </w:tcPr>
          <w:p w14:paraId="61489FC9" w14:textId="77777777" w:rsidR="00352E91" w:rsidRPr="00740A6B" w:rsidRDefault="00352E91" w:rsidP="00E50A57">
            <w:pPr>
              <w:rPr>
                <w:rFonts w:asciiTheme="minorHAnsi" w:eastAsia="Roboto" w:hAnsiTheme="minorHAnsi" w:cstheme="minorHAnsi"/>
              </w:rPr>
            </w:pPr>
            <w:r w:rsidRPr="00740A6B">
              <w:rPr>
                <w:rFonts w:asciiTheme="minorHAnsi" w:eastAsia="Roboto" w:hAnsiTheme="minorHAnsi" w:cstheme="minorHAnsi"/>
              </w:rPr>
              <w:t xml:space="preserve">Paulina Tkaczuk-Pałka, Magdalena Lewandowska, Paweł </w:t>
            </w:r>
            <w:proofErr w:type="spellStart"/>
            <w:r w:rsidRPr="00740A6B">
              <w:rPr>
                <w:rFonts w:asciiTheme="minorHAnsi" w:eastAsia="Roboto" w:hAnsiTheme="minorHAnsi" w:cstheme="minorHAnsi"/>
              </w:rPr>
              <w:t>Polityło</w:t>
            </w:r>
            <w:proofErr w:type="spellEnd"/>
          </w:p>
        </w:tc>
      </w:tr>
      <w:tr w:rsidR="00352E91" w:rsidRPr="00740A6B" w14:paraId="4BE14CE7" w14:textId="77777777" w:rsidTr="00E50A57">
        <w:trPr>
          <w:trHeight w:val="886"/>
        </w:trPr>
        <w:tc>
          <w:tcPr>
            <w:tcW w:w="1560" w:type="dxa"/>
            <w:shd w:val="clear" w:color="auto" w:fill="CCCCCC"/>
          </w:tcPr>
          <w:p w14:paraId="00069ECA" w14:textId="77777777" w:rsidR="00352E91" w:rsidRPr="00740A6B" w:rsidRDefault="00352E91" w:rsidP="00E50A57">
            <w:pPr>
              <w:spacing w:before="200" w:after="200"/>
              <w:rPr>
                <w:rFonts w:asciiTheme="minorHAnsi" w:eastAsia="Roboto" w:hAnsiTheme="minorHAnsi" w:cstheme="minorHAnsi"/>
              </w:rPr>
            </w:pPr>
            <w:r w:rsidRPr="00740A6B">
              <w:rPr>
                <w:rFonts w:asciiTheme="minorHAnsi" w:eastAsia="Roboto" w:hAnsiTheme="minorHAnsi" w:cstheme="minorHAnsi"/>
              </w:rPr>
              <w:t>Ośrodek:</w:t>
            </w:r>
          </w:p>
          <w:p w14:paraId="19065DBD" w14:textId="77777777" w:rsidR="00352E91" w:rsidRPr="00740A6B" w:rsidRDefault="00352E91" w:rsidP="00E50A57">
            <w:pPr>
              <w:spacing w:before="200" w:after="200"/>
              <w:rPr>
                <w:rFonts w:asciiTheme="minorHAnsi" w:eastAsia="Roboto" w:hAnsiTheme="minorHAnsi" w:cstheme="minorHAnsi"/>
              </w:rPr>
            </w:pPr>
            <w:r w:rsidRPr="00740A6B">
              <w:rPr>
                <w:rFonts w:asciiTheme="minorHAnsi" w:eastAsia="Roboto" w:hAnsiTheme="minorHAnsi" w:cstheme="minorHAnsi"/>
              </w:rPr>
              <w:t>E-mail:</w:t>
            </w:r>
          </w:p>
        </w:tc>
        <w:tc>
          <w:tcPr>
            <w:tcW w:w="8618" w:type="dxa"/>
            <w:gridSpan w:val="3"/>
          </w:tcPr>
          <w:p w14:paraId="2446D189" w14:textId="77777777" w:rsidR="00352E91" w:rsidRPr="00740A6B" w:rsidRDefault="00352E91" w:rsidP="00E50A57">
            <w:pPr>
              <w:spacing w:before="200" w:after="200"/>
              <w:rPr>
                <w:rFonts w:asciiTheme="minorHAnsi" w:eastAsia="Roboto" w:hAnsiTheme="minorHAnsi" w:cstheme="minorHAnsi"/>
              </w:rPr>
            </w:pPr>
            <w:r w:rsidRPr="00740A6B">
              <w:rPr>
                <w:rFonts w:asciiTheme="minorHAnsi" w:eastAsia="Roboto" w:hAnsiTheme="minorHAnsi" w:cstheme="minorHAnsi"/>
              </w:rPr>
              <w:t xml:space="preserve">Klinika Chirurgii i Onkologii Dziecięcej Centralnego Szpitala Klinicznego Uniwersytetu Medycznego w Łodzi </w:t>
            </w:r>
            <w:r>
              <w:rPr>
                <w:rFonts w:asciiTheme="minorHAnsi" w:eastAsia="Roboto" w:hAnsiTheme="minorHAnsi" w:cstheme="minorHAnsi"/>
              </w:rPr>
              <w:t xml:space="preserve">    </w:t>
            </w:r>
            <w:hyperlink r:id="rId12" w:history="1">
              <w:r w:rsidRPr="00740A6B">
                <w:rPr>
                  <w:rStyle w:val="Hipercze"/>
                  <w:rFonts w:asciiTheme="minorHAnsi" w:eastAsia="Roboto" w:hAnsiTheme="minorHAnsi" w:cstheme="minorHAnsi"/>
                </w:rPr>
                <w:t>polatkaczuk@gmail.com</w:t>
              </w:r>
            </w:hyperlink>
          </w:p>
        </w:tc>
      </w:tr>
      <w:tr w:rsidR="00352E91" w:rsidRPr="00740A6B" w14:paraId="7DA2B1A7" w14:textId="77777777" w:rsidTr="00E50A57">
        <w:trPr>
          <w:trHeight w:val="1190"/>
        </w:trPr>
        <w:tc>
          <w:tcPr>
            <w:tcW w:w="1560" w:type="dxa"/>
            <w:shd w:val="clear" w:color="auto" w:fill="CCCCCC"/>
          </w:tcPr>
          <w:p w14:paraId="1D502345" w14:textId="77777777" w:rsidR="00352E91" w:rsidRPr="00740A6B" w:rsidRDefault="00352E91" w:rsidP="00E50A57">
            <w:pPr>
              <w:rPr>
                <w:rFonts w:asciiTheme="minorHAnsi" w:eastAsia="Roboto" w:hAnsiTheme="minorHAnsi" w:cstheme="minorHAnsi"/>
              </w:rPr>
            </w:pPr>
            <w:r w:rsidRPr="00740A6B">
              <w:rPr>
                <w:rFonts w:asciiTheme="minorHAnsi" w:eastAsia="Roboto" w:hAnsiTheme="minorHAnsi" w:cstheme="minorHAnsi"/>
              </w:rPr>
              <w:t xml:space="preserve">XXI Sympozjum Interdyscyplinarne </w:t>
            </w:r>
          </w:p>
          <w:p w14:paraId="2665D061" w14:textId="77777777" w:rsidR="00352E91" w:rsidRPr="00740A6B" w:rsidRDefault="00352E91" w:rsidP="00E50A57">
            <w:pPr>
              <w:rPr>
                <w:rFonts w:asciiTheme="minorHAnsi" w:eastAsia="Roboto" w:hAnsiTheme="minorHAnsi" w:cstheme="minorHAnsi"/>
              </w:rPr>
            </w:pPr>
            <w:r w:rsidRPr="00740A6B">
              <w:rPr>
                <w:rFonts w:asciiTheme="minorHAnsi" w:eastAsia="Roboto" w:hAnsiTheme="minorHAnsi" w:cstheme="minorHAnsi"/>
              </w:rPr>
              <w:t>6  grudnia 2024</w:t>
            </w:r>
          </w:p>
          <w:p w14:paraId="2AF7E990" w14:textId="77777777" w:rsidR="00352E91" w:rsidRPr="00740A6B" w:rsidRDefault="00352E91" w:rsidP="00E50A57">
            <w:pPr>
              <w:tabs>
                <w:tab w:val="left" w:pos="1365"/>
              </w:tabs>
              <w:rPr>
                <w:rFonts w:asciiTheme="minorHAnsi" w:eastAsia="Roboto" w:hAnsiTheme="minorHAnsi" w:cstheme="minorHAnsi"/>
              </w:rPr>
            </w:pPr>
            <w:r w:rsidRPr="00740A6B">
              <w:rPr>
                <w:rFonts w:asciiTheme="minorHAnsi" w:eastAsia="Roboto" w:hAnsiTheme="minorHAnsi" w:cstheme="minorHAnsi"/>
              </w:rPr>
              <w:t>doniesienie ustne</w:t>
            </w:r>
          </w:p>
        </w:tc>
        <w:tc>
          <w:tcPr>
            <w:tcW w:w="3969" w:type="dxa"/>
          </w:tcPr>
          <w:p w14:paraId="03C8085E" w14:textId="77777777" w:rsidR="00352E91" w:rsidRPr="00740A6B" w:rsidRDefault="00352E91" w:rsidP="00E50A57">
            <w:pPr>
              <w:spacing w:before="200" w:after="200"/>
              <w:rPr>
                <w:rFonts w:asciiTheme="minorHAnsi" w:eastAsia="Roboto" w:hAnsiTheme="minorHAnsi" w:cstheme="minorHAnsi"/>
              </w:rPr>
            </w:pPr>
          </w:p>
        </w:tc>
        <w:tc>
          <w:tcPr>
            <w:tcW w:w="2523" w:type="dxa"/>
            <w:shd w:val="clear" w:color="auto" w:fill="C0C0C0"/>
          </w:tcPr>
          <w:p w14:paraId="2BF5A377" w14:textId="77777777" w:rsidR="00352E91" w:rsidRPr="00740A6B" w:rsidRDefault="00352E91" w:rsidP="00E50A57">
            <w:pPr>
              <w:pStyle w:val="Nagwek2"/>
              <w:jc w:val="left"/>
              <w:rPr>
                <w:rFonts w:asciiTheme="minorHAnsi" w:eastAsia="Roboto" w:hAnsiTheme="minorHAnsi" w:cstheme="minorHAnsi"/>
                <w:b w:val="0"/>
                <w:sz w:val="20"/>
                <w:szCs w:val="20"/>
                <w:highlight w:val="lightGray"/>
              </w:rPr>
            </w:pPr>
            <w:r w:rsidRPr="00740A6B">
              <w:rPr>
                <w:rFonts w:asciiTheme="minorHAnsi" w:eastAsia="Roboto" w:hAnsiTheme="minorHAnsi" w:cstheme="minorHAnsi"/>
                <w:b w:val="0"/>
                <w:sz w:val="20"/>
                <w:szCs w:val="20"/>
                <w:highlight w:val="lightGray"/>
              </w:rPr>
              <w:t xml:space="preserve">XI Konferencja Naukowo-Szkoleniowe </w:t>
            </w:r>
          </w:p>
          <w:p w14:paraId="098CD13E" w14:textId="77777777" w:rsidR="00352E91" w:rsidRPr="00740A6B" w:rsidRDefault="00352E91" w:rsidP="00E50A57">
            <w:pPr>
              <w:pStyle w:val="Nagwek2"/>
              <w:jc w:val="left"/>
              <w:rPr>
                <w:rFonts w:asciiTheme="minorHAnsi" w:eastAsia="Roboto" w:hAnsiTheme="minorHAnsi" w:cstheme="minorHAnsi"/>
                <w:b w:val="0"/>
                <w:sz w:val="20"/>
                <w:szCs w:val="20"/>
                <w:highlight w:val="lightGray"/>
              </w:rPr>
            </w:pPr>
            <w:r w:rsidRPr="00740A6B">
              <w:rPr>
                <w:rFonts w:asciiTheme="minorHAnsi" w:eastAsia="Roboto" w:hAnsiTheme="minorHAnsi" w:cstheme="minorHAnsi"/>
                <w:b w:val="0"/>
                <w:sz w:val="20"/>
                <w:szCs w:val="20"/>
                <w:highlight w:val="lightGray"/>
              </w:rPr>
              <w:t>7 grudnia 2024</w:t>
            </w:r>
          </w:p>
          <w:p w14:paraId="7A43F629" w14:textId="77777777" w:rsidR="00352E91" w:rsidRPr="00740A6B" w:rsidRDefault="00352E91" w:rsidP="00E50A57">
            <w:pPr>
              <w:rPr>
                <w:rFonts w:asciiTheme="minorHAnsi" w:eastAsia="Roboto" w:hAnsiTheme="minorHAnsi" w:cstheme="minorHAnsi"/>
                <w:highlight w:val="lightGray"/>
              </w:rPr>
            </w:pPr>
            <w:r w:rsidRPr="00740A6B">
              <w:rPr>
                <w:rFonts w:asciiTheme="minorHAnsi" w:eastAsia="Roboto" w:hAnsiTheme="minorHAnsi" w:cstheme="minorHAnsi"/>
                <w:highlight w:val="lightGray"/>
              </w:rPr>
              <w:t>doniesienie ustne</w:t>
            </w:r>
          </w:p>
        </w:tc>
        <w:tc>
          <w:tcPr>
            <w:tcW w:w="2126" w:type="dxa"/>
            <w:vAlign w:val="center"/>
          </w:tcPr>
          <w:p w14:paraId="1C477D68" w14:textId="77777777" w:rsidR="00352E91" w:rsidRPr="00740A6B" w:rsidRDefault="00352E91" w:rsidP="00E50A57">
            <w:pPr>
              <w:spacing w:before="200" w:after="200"/>
              <w:jc w:val="center"/>
              <w:rPr>
                <w:rFonts w:asciiTheme="minorHAnsi" w:eastAsia="Roboto" w:hAnsiTheme="minorHAnsi" w:cstheme="minorHAnsi"/>
              </w:rPr>
            </w:pPr>
            <w:r w:rsidRPr="00740A6B">
              <w:rPr>
                <w:rFonts w:asciiTheme="minorHAnsi" w:eastAsia="Roboto" w:hAnsiTheme="minorHAnsi" w:cstheme="minorHAnsi"/>
              </w:rPr>
              <w:t>x</w:t>
            </w:r>
          </w:p>
        </w:tc>
      </w:tr>
      <w:tr w:rsidR="00352E91" w:rsidRPr="00740A6B" w14:paraId="4FA78502" w14:textId="77777777" w:rsidTr="00E50A57">
        <w:trPr>
          <w:trHeight w:val="7279"/>
        </w:trPr>
        <w:tc>
          <w:tcPr>
            <w:tcW w:w="1560" w:type="dxa"/>
            <w:shd w:val="clear" w:color="auto" w:fill="CCCCCC"/>
          </w:tcPr>
          <w:p w14:paraId="658660AE" w14:textId="77777777" w:rsidR="00352E91" w:rsidRPr="00740A6B" w:rsidRDefault="00352E91" w:rsidP="00E50A57">
            <w:pPr>
              <w:spacing w:before="200" w:after="200"/>
              <w:rPr>
                <w:rFonts w:asciiTheme="minorHAnsi" w:eastAsia="Roboto" w:hAnsiTheme="minorHAnsi" w:cstheme="minorHAnsi"/>
              </w:rPr>
            </w:pPr>
            <w:r w:rsidRPr="00740A6B">
              <w:rPr>
                <w:rFonts w:asciiTheme="minorHAnsi" w:eastAsia="Roboto" w:hAnsiTheme="minorHAnsi" w:cstheme="minorHAnsi"/>
              </w:rPr>
              <w:t>Streszczenie:</w:t>
            </w:r>
            <w:r w:rsidRPr="00740A6B">
              <w:rPr>
                <w:rFonts w:asciiTheme="minorHAnsi" w:eastAsia="Roboto" w:hAnsiTheme="minorHAnsi" w:cstheme="minorHAnsi"/>
              </w:rPr>
              <w:br/>
            </w:r>
          </w:p>
        </w:tc>
        <w:tc>
          <w:tcPr>
            <w:tcW w:w="8618" w:type="dxa"/>
            <w:gridSpan w:val="3"/>
          </w:tcPr>
          <w:p w14:paraId="6F37EDB7" w14:textId="77777777" w:rsidR="00352E91" w:rsidRPr="00740A6B" w:rsidRDefault="00352E91" w:rsidP="00E50A57">
            <w:pPr>
              <w:spacing w:before="200" w:after="200"/>
              <w:ind w:right="184"/>
              <w:jc w:val="both"/>
              <w:rPr>
                <w:rFonts w:asciiTheme="minorHAnsi" w:eastAsia="Roboto" w:hAnsiTheme="minorHAnsi" w:cstheme="minorHAnsi"/>
              </w:rPr>
            </w:pPr>
            <w:r w:rsidRPr="00740A6B">
              <w:rPr>
                <w:rFonts w:asciiTheme="minorHAnsi" w:eastAsia="Roboto" w:hAnsiTheme="minorHAnsi" w:cstheme="minorHAnsi"/>
              </w:rPr>
              <w:t xml:space="preserve">Wprowadzenie małoinwazyjnych technik do chirurgii dziecięcej umożliwiło skuteczne i mniej obciążające dla pacjenta leczenie schorzeń ostrych, takich jak zapalenie wyrostka robaczkowego, podejrzenie skrętu jajnika, niedrożność i perforacja przewodu pokarmowego. Standardem jest wykorzystanie laparoskopii w dwóch pierwszych przypadkach, niemniej, w dwóch kolejnych również znalazła zastosowanie. Niniejsza praca analizuje zastosowanie chirurgii małoinwazyjnej w trybie </w:t>
            </w:r>
            <w:proofErr w:type="spellStart"/>
            <w:r w:rsidRPr="00740A6B">
              <w:rPr>
                <w:rFonts w:asciiTheme="minorHAnsi" w:eastAsia="Roboto" w:hAnsiTheme="minorHAnsi" w:cstheme="minorHAnsi"/>
              </w:rPr>
              <w:t>ostrodyżurowym</w:t>
            </w:r>
            <w:proofErr w:type="spellEnd"/>
            <w:r w:rsidRPr="00740A6B">
              <w:rPr>
                <w:rFonts w:asciiTheme="minorHAnsi" w:eastAsia="Roboto" w:hAnsiTheme="minorHAnsi" w:cstheme="minorHAnsi"/>
              </w:rPr>
              <w:t xml:space="preserve"> u dzieci hospitalizowanych w Klinice Chirurgii i Onkologii Dziecięcej Centralnego Szpitala Klinicznego Uniwersytetu Medycznego w Łodzi w latach okresie od stycznia 2022 do października 2024. W przedstawianej pracy dokonaliśmy przeglądu naszych doświadczeń, skupiając się na ocenie skuteczności i bezpieczeństwa operacji. Laparoskopowo operowaliśmy pacjentów z zapaleniem wyrostka robaczkowego, z podejrzeniem krwawienia z uchyłka </w:t>
            </w:r>
            <w:proofErr w:type="spellStart"/>
            <w:r w:rsidRPr="00740A6B">
              <w:rPr>
                <w:rFonts w:asciiTheme="minorHAnsi" w:eastAsia="Roboto" w:hAnsiTheme="minorHAnsi" w:cstheme="minorHAnsi"/>
              </w:rPr>
              <w:t>Meckela</w:t>
            </w:r>
            <w:proofErr w:type="spellEnd"/>
            <w:r w:rsidRPr="00740A6B">
              <w:rPr>
                <w:rFonts w:asciiTheme="minorHAnsi" w:eastAsia="Roboto" w:hAnsiTheme="minorHAnsi" w:cstheme="minorHAnsi"/>
              </w:rPr>
              <w:t xml:space="preserve">, dziewczynki z podejrzeniem skrętu jajnika oraz dzieci z objawami niedrożności i perforacji przewodu pokarmowego. Z powodu zapalenia wyrostka robaczkowego laparoskopowo operowano 315 pacjentów, metodą klasyczną zoperowano 14 dzieci. Laparoskopię wykonano we wszystkich przypadkach krwawienia z przewodu pokarmowego z podejrzeniem uchyłka </w:t>
            </w:r>
            <w:proofErr w:type="spellStart"/>
            <w:r w:rsidRPr="00740A6B">
              <w:rPr>
                <w:rFonts w:asciiTheme="minorHAnsi" w:eastAsia="Roboto" w:hAnsiTheme="minorHAnsi" w:cstheme="minorHAnsi"/>
              </w:rPr>
              <w:t>Meckela</w:t>
            </w:r>
            <w:proofErr w:type="spellEnd"/>
            <w:r w:rsidRPr="00740A6B">
              <w:rPr>
                <w:rFonts w:asciiTheme="minorHAnsi" w:eastAsia="Roboto" w:hAnsiTheme="minorHAnsi" w:cstheme="minorHAnsi"/>
              </w:rPr>
              <w:t>, resekując uchyłek u 4 pacjentów. U wszystkich 12 dziewczynek z podejrzeniem skrętu jajnika przeprowadzono diagnostyczną laparoskopię, potwierdzając skręt gonady w 9 przypadkach. 13 dzieci, w wieku od 3 do 17 lat, zakwalifikowano do laparoskopii z powodu niedrożności przewodu pokarmowego: u 11 uwolniono zrosty, w 2 przypadkach odprowadzono skręt krezki jelita, w 2 – wykluczono niedrożność mechaniczną. Nie było śródoperacyjnych powikłań, konwersję wykonano u 4 pacjentów, 1 chłopiec wymagał reoperacji z</w:t>
            </w:r>
            <w:r w:rsidRPr="00740A6B">
              <w:rPr>
                <w:rFonts w:asciiTheme="minorHAnsi" w:eastAsia="Calibri" w:hAnsiTheme="minorHAnsi" w:cstheme="minorHAnsi"/>
              </w:rPr>
              <w:t> </w:t>
            </w:r>
            <w:r w:rsidRPr="00740A6B">
              <w:rPr>
                <w:rFonts w:asciiTheme="minorHAnsi" w:eastAsia="Roboto" w:hAnsiTheme="minorHAnsi" w:cstheme="minorHAnsi"/>
              </w:rPr>
              <w:t>powodu ponownego skrętu krezki jelita. Do operacji otwartej, w analizowanym okresie, zakwalifikowano 5 dzieci. Z powodu perforacji przewodu pokarmowego laparoskopię wykonano u 2 pacjentów: u pierwszego zaopatrzono perforację opuszki dwunastnicy, u drugiego- perforację żołądka. Pierwszy chłopiec wymagał przedłużonego drenażu jamy brzusznej, poza tym nie było pooperacyjnych powikłań. Podsumowując, w analizowanej grupie pacjentów, laparoskopia okazała się skuteczną metodą diagnostyczną i leczniczą. Pozwoliła bezpiecznie zaopatrzyć chirurgicznie dzieci z niedrożnością oraz perforacją przewodu pokarmowego. Jednocześnie jako technika małoinwazyjna umożliwiła szybki powrót pacjentów do normalnej aktywności.</w:t>
            </w:r>
          </w:p>
        </w:tc>
      </w:tr>
    </w:tbl>
    <w:p w14:paraId="68A67D8F" w14:textId="77777777" w:rsidR="00352E91" w:rsidRDefault="00352E91" w:rsidP="00352E91">
      <w:pPr>
        <w:spacing w:before="200" w:after="200"/>
        <w:rPr>
          <w:rFonts w:ascii="Roboto" w:eastAsia="Roboto" w:hAnsi="Roboto" w:cs="Roboto"/>
        </w:rPr>
      </w:pPr>
    </w:p>
    <w:p w14:paraId="2DA16006" w14:textId="77777777" w:rsidR="00352E91" w:rsidRDefault="00352E91">
      <w:pPr>
        <w:pStyle w:val="Standard"/>
      </w:pPr>
    </w:p>
    <w:p w14:paraId="064568BE" w14:textId="77777777" w:rsidR="00352E91" w:rsidRDefault="00352E91">
      <w:pPr>
        <w:pStyle w:val="Standard"/>
      </w:pPr>
    </w:p>
    <w:p w14:paraId="2FCFE7EA" w14:textId="77777777" w:rsidR="00352E91" w:rsidRDefault="00352E91">
      <w:pPr>
        <w:pStyle w:val="Standard"/>
      </w:pPr>
    </w:p>
    <w:p w14:paraId="5600B9E6" w14:textId="77777777" w:rsidR="00352E91" w:rsidRDefault="00352E91">
      <w:pPr>
        <w:pStyle w:val="Standard"/>
      </w:pPr>
    </w:p>
    <w:p w14:paraId="74E887BD" w14:textId="77777777" w:rsidR="00352E91" w:rsidRDefault="00352E91">
      <w:pPr>
        <w:pStyle w:val="Standard"/>
      </w:pPr>
    </w:p>
    <w:p w14:paraId="17AC600A" w14:textId="77777777" w:rsidR="00352E91" w:rsidRDefault="00352E91">
      <w:pPr>
        <w:pStyle w:val="Standard"/>
      </w:pPr>
    </w:p>
    <w:p w14:paraId="0453673A" w14:textId="77777777" w:rsidR="00352E91" w:rsidRDefault="00352E91" w:rsidP="00352E91">
      <w:pPr>
        <w:pStyle w:val="Nagwek1"/>
      </w:pPr>
    </w:p>
    <w:tbl>
      <w:tblPr>
        <w:tblW w:w="9639" w:type="dxa"/>
        <w:tblInd w:w="-459" w:type="dxa"/>
        <w:tblLayout w:type="fixed"/>
        <w:tblLook w:val="0000" w:firstRow="0" w:lastRow="0" w:firstColumn="0" w:lastColumn="0" w:noHBand="0" w:noVBand="0"/>
      </w:tblPr>
      <w:tblGrid>
        <w:gridCol w:w="1591"/>
        <w:gridCol w:w="4222"/>
        <w:gridCol w:w="1700"/>
        <w:gridCol w:w="2126"/>
      </w:tblGrid>
      <w:tr w:rsidR="00352E91" w:rsidRPr="007A7BAD" w14:paraId="59168761" w14:textId="77777777" w:rsidTr="00E50A57">
        <w:trPr>
          <w:trHeight w:hRule="exact" w:val="822"/>
        </w:trPr>
        <w:tc>
          <w:tcPr>
            <w:tcW w:w="1590" w:type="dxa"/>
            <w:tcBorders>
              <w:top w:val="single" w:sz="4" w:space="0" w:color="000000"/>
              <w:left w:val="single" w:sz="4" w:space="0" w:color="000000"/>
              <w:bottom w:val="single" w:sz="4" w:space="0" w:color="000000"/>
              <w:right w:val="single" w:sz="4" w:space="0" w:color="000000"/>
            </w:tcBorders>
            <w:shd w:val="pct20" w:color="auto" w:fill="FFFFFF"/>
          </w:tcPr>
          <w:p w14:paraId="0EABCECD" w14:textId="77777777" w:rsidR="00352E91" w:rsidRPr="007A7BAD" w:rsidRDefault="00352E91" w:rsidP="00E50A57">
            <w:pPr>
              <w:rPr>
                <w:rFonts w:ascii="Calibri" w:hAnsi="Calibri" w:cs="Calibri"/>
              </w:rPr>
            </w:pPr>
            <w:r w:rsidRPr="007A7BAD">
              <w:rPr>
                <w:rFonts w:ascii="Calibri" w:hAnsi="Calibri" w:cs="Calibri"/>
              </w:rPr>
              <w:t>Tytuł:</w:t>
            </w:r>
          </w:p>
          <w:p w14:paraId="702940D2" w14:textId="77777777" w:rsidR="00352E91" w:rsidRPr="007A7BAD" w:rsidRDefault="00352E91" w:rsidP="00E50A57">
            <w:pPr>
              <w:rPr>
                <w:rFonts w:ascii="Calibri" w:hAnsi="Calibri" w:cs="Calibri"/>
              </w:rPr>
            </w:pPr>
          </w:p>
        </w:tc>
        <w:tc>
          <w:tcPr>
            <w:tcW w:w="8048" w:type="dxa"/>
            <w:gridSpan w:val="3"/>
            <w:tcBorders>
              <w:top w:val="single" w:sz="4" w:space="0" w:color="000000"/>
              <w:left w:val="single" w:sz="4" w:space="0" w:color="000000"/>
              <w:bottom w:val="single" w:sz="4" w:space="0" w:color="000000"/>
              <w:right w:val="single" w:sz="4" w:space="0" w:color="000000"/>
            </w:tcBorders>
          </w:tcPr>
          <w:p w14:paraId="79A8BAE3" w14:textId="77777777" w:rsidR="00352E91" w:rsidRPr="007A7BAD" w:rsidRDefault="00352E91" w:rsidP="00E50A57">
            <w:pPr>
              <w:rPr>
                <w:rFonts w:ascii="Calibri" w:hAnsi="Calibri" w:cs="Calibri"/>
              </w:rPr>
            </w:pPr>
            <w:proofErr w:type="spellStart"/>
            <w:r w:rsidRPr="007A7BAD">
              <w:rPr>
                <w:rFonts w:ascii="Calibri" w:hAnsi="Calibri" w:cs="Calibri"/>
              </w:rPr>
              <w:t>Robotyczna</w:t>
            </w:r>
            <w:proofErr w:type="spellEnd"/>
            <w:r w:rsidRPr="007A7BAD">
              <w:rPr>
                <w:rFonts w:ascii="Calibri" w:hAnsi="Calibri" w:cs="Calibri"/>
              </w:rPr>
              <w:t xml:space="preserve"> rekonstrukcja dna miednicy w odległym powikłaniu choroby </w:t>
            </w:r>
            <w:proofErr w:type="spellStart"/>
            <w:r w:rsidRPr="007A7BAD">
              <w:rPr>
                <w:rFonts w:ascii="Calibri" w:hAnsi="Calibri" w:cs="Calibri"/>
              </w:rPr>
              <w:t>Hirschsprunga</w:t>
            </w:r>
            <w:proofErr w:type="spellEnd"/>
            <w:r w:rsidRPr="007A7BAD">
              <w:rPr>
                <w:rFonts w:ascii="Calibri" w:hAnsi="Calibri" w:cs="Calibri"/>
              </w:rPr>
              <w:t xml:space="preserve"> - opis przypadku.</w:t>
            </w:r>
          </w:p>
        </w:tc>
      </w:tr>
      <w:tr w:rsidR="00352E91" w:rsidRPr="007A7BAD" w14:paraId="39BB4578" w14:textId="77777777" w:rsidTr="00E50A57">
        <w:trPr>
          <w:trHeight w:hRule="exact" w:val="639"/>
        </w:trPr>
        <w:tc>
          <w:tcPr>
            <w:tcW w:w="1590" w:type="dxa"/>
            <w:tcBorders>
              <w:top w:val="single" w:sz="4" w:space="0" w:color="000000"/>
              <w:left w:val="single" w:sz="4" w:space="0" w:color="000000"/>
              <w:bottom w:val="single" w:sz="4" w:space="0" w:color="000000"/>
              <w:right w:val="single" w:sz="4" w:space="0" w:color="000000"/>
            </w:tcBorders>
            <w:shd w:val="pct20" w:color="auto" w:fill="FFFFFF"/>
          </w:tcPr>
          <w:p w14:paraId="50548A40" w14:textId="77777777" w:rsidR="00352E91" w:rsidRPr="007A7BAD" w:rsidRDefault="00352E91" w:rsidP="00E50A57">
            <w:pPr>
              <w:rPr>
                <w:rFonts w:ascii="Calibri" w:hAnsi="Calibri" w:cs="Calibri"/>
              </w:rPr>
            </w:pPr>
            <w:r w:rsidRPr="007A7BAD">
              <w:rPr>
                <w:rFonts w:ascii="Calibri" w:hAnsi="Calibri" w:cs="Calibri"/>
              </w:rPr>
              <w:t xml:space="preserve">Autorzy: </w:t>
            </w:r>
          </w:p>
        </w:tc>
        <w:tc>
          <w:tcPr>
            <w:tcW w:w="8048" w:type="dxa"/>
            <w:gridSpan w:val="3"/>
            <w:tcBorders>
              <w:top w:val="single" w:sz="4" w:space="0" w:color="000000"/>
              <w:left w:val="single" w:sz="4" w:space="0" w:color="000000"/>
              <w:bottom w:val="single" w:sz="4" w:space="0" w:color="000000"/>
              <w:right w:val="single" w:sz="4" w:space="0" w:color="000000"/>
            </w:tcBorders>
          </w:tcPr>
          <w:p w14:paraId="5648964F" w14:textId="77777777" w:rsidR="00352E91" w:rsidRPr="007A7BAD" w:rsidRDefault="00352E91" w:rsidP="00E50A57">
            <w:pPr>
              <w:snapToGrid w:val="0"/>
              <w:rPr>
                <w:rFonts w:ascii="Calibri" w:hAnsi="Calibri" w:cs="Calibri"/>
              </w:rPr>
            </w:pPr>
            <w:r w:rsidRPr="007A7BAD">
              <w:rPr>
                <w:rFonts w:ascii="Calibri" w:hAnsi="Calibri" w:cs="Calibri"/>
              </w:rPr>
              <w:t>Karolina Tokarska, Joanna Godlewska, Bartosz Bogusz, Małgorzata Smolec – Zamora, Wojciech Górecki</w:t>
            </w:r>
          </w:p>
        </w:tc>
      </w:tr>
      <w:tr w:rsidR="00352E91" w:rsidRPr="007A7BAD" w14:paraId="234D063A" w14:textId="77777777" w:rsidTr="00E50A57">
        <w:trPr>
          <w:trHeight w:hRule="exact" w:val="1143"/>
        </w:trPr>
        <w:tc>
          <w:tcPr>
            <w:tcW w:w="1590" w:type="dxa"/>
            <w:tcBorders>
              <w:top w:val="single" w:sz="4" w:space="0" w:color="000000"/>
              <w:left w:val="single" w:sz="4" w:space="0" w:color="000000"/>
              <w:bottom w:val="single" w:sz="4" w:space="0" w:color="000000"/>
              <w:right w:val="single" w:sz="4" w:space="0" w:color="000000"/>
            </w:tcBorders>
            <w:shd w:val="pct20" w:color="auto" w:fill="FFFFFF"/>
          </w:tcPr>
          <w:p w14:paraId="6064CE3B" w14:textId="77777777" w:rsidR="00352E91" w:rsidRPr="007A7BAD" w:rsidRDefault="00352E91" w:rsidP="00E50A57">
            <w:pPr>
              <w:rPr>
                <w:rFonts w:ascii="Calibri" w:hAnsi="Calibri" w:cs="Calibri"/>
              </w:rPr>
            </w:pPr>
            <w:r w:rsidRPr="007A7BAD">
              <w:rPr>
                <w:rFonts w:ascii="Calibri" w:hAnsi="Calibri" w:cs="Calibri"/>
              </w:rPr>
              <w:t>Ośrodek:</w:t>
            </w:r>
          </w:p>
          <w:p w14:paraId="16488BC5" w14:textId="77777777" w:rsidR="00352E91" w:rsidRPr="007A7BAD" w:rsidRDefault="00352E91" w:rsidP="00E50A57">
            <w:pPr>
              <w:rPr>
                <w:rFonts w:ascii="Calibri" w:hAnsi="Calibri" w:cs="Calibri"/>
              </w:rPr>
            </w:pPr>
            <w:r w:rsidRPr="007A7BAD">
              <w:rPr>
                <w:rFonts w:ascii="Calibri" w:hAnsi="Calibri" w:cs="Calibri"/>
              </w:rPr>
              <w:t>E-mail:</w:t>
            </w:r>
          </w:p>
        </w:tc>
        <w:tc>
          <w:tcPr>
            <w:tcW w:w="8048" w:type="dxa"/>
            <w:gridSpan w:val="3"/>
            <w:tcBorders>
              <w:top w:val="single" w:sz="4" w:space="0" w:color="000000"/>
              <w:left w:val="single" w:sz="4" w:space="0" w:color="000000"/>
              <w:bottom w:val="single" w:sz="4" w:space="0" w:color="000000"/>
              <w:right w:val="single" w:sz="4" w:space="0" w:color="000000"/>
            </w:tcBorders>
          </w:tcPr>
          <w:p w14:paraId="7826D257" w14:textId="77777777" w:rsidR="00352E91" w:rsidRPr="007A7BAD" w:rsidRDefault="00352E91" w:rsidP="00E50A57">
            <w:pPr>
              <w:pStyle w:val="Tekstpodstawowy"/>
              <w:widowControl w:val="0"/>
              <w:snapToGrid w:val="0"/>
              <w:rPr>
                <w:rFonts w:ascii="Calibri" w:hAnsi="Calibri" w:cs="Calibri"/>
                <w:color w:val="000000"/>
                <w:sz w:val="20"/>
                <w:szCs w:val="20"/>
                <w:lang w:val="pl-PL"/>
              </w:rPr>
            </w:pPr>
            <w:r w:rsidRPr="007A7BAD">
              <w:rPr>
                <w:rFonts w:ascii="Calibri" w:hAnsi="Calibri" w:cs="Calibri"/>
                <w:color w:val="000000"/>
                <w:sz w:val="20"/>
                <w:szCs w:val="20"/>
                <w:lang w:val="pl-PL"/>
              </w:rPr>
              <w:t xml:space="preserve">Uniwersytet Jagielloński Collegium </w:t>
            </w:r>
            <w:proofErr w:type="spellStart"/>
            <w:r w:rsidRPr="007A7BAD">
              <w:rPr>
                <w:rFonts w:ascii="Calibri" w:hAnsi="Calibri" w:cs="Calibri"/>
                <w:color w:val="000000"/>
                <w:sz w:val="20"/>
                <w:szCs w:val="20"/>
                <w:lang w:val="pl-PL"/>
              </w:rPr>
              <w:t>Medicum</w:t>
            </w:r>
            <w:proofErr w:type="spellEnd"/>
            <w:r w:rsidRPr="007A7BAD">
              <w:rPr>
                <w:rFonts w:ascii="Calibri" w:hAnsi="Calibri" w:cs="Calibri"/>
                <w:color w:val="000000"/>
                <w:sz w:val="20"/>
                <w:szCs w:val="20"/>
                <w:lang w:val="pl-PL"/>
              </w:rPr>
              <w:t>, Wydział Lekarski, Instytut Pediatrii,</w:t>
            </w:r>
          </w:p>
          <w:p w14:paraId="04604247" w14:textId="77777777" w:rsidR="00352E91" w:rsidRPr="007A7BAD" w:rsidRDefault="00352E91" w:rsidP="00E50A57">
            <w:pPr>
              <w:pStyle w:val="Tekstpodstawowy"/>
              <w:widowControl w:val="0"/>
              <w:spacing w:line="288" w:lineRule="auto"/>
              <w:rPr>
                <w:rFonts w:ascii="Calibri" w:hAnsi="Calibri" w:cs="Calibri"/>
                <w:color w:val="000000"/>
                <w:sz w:val="20"/>
                <w:szCs w:val="20"/>
                <w:lang w:val="pl-PL"/>
              </w:rPr>
            </w:pPr>
            <w:r w:rsidRPr="007A7BAD">
              <w:rPr>
                <w:rFonts w:ascii="Calibri" w:hAnsi="Calibri" w:cs="Calibri"/>
                <w:color w:val="000000"/>
                <w:sz w:val="20"/>
                <w:szCs w:val="20"/>
                <w:lang w:val="pl-PL"/>
              </w:rPr>
              <w:t>Klinika Chirurgii Dziecięcej.</w:t>
            </w:r>
          </w:p>
          <w:p w14:paraId="7BDB5C34" w14:textId="77777777" w:rsidR="00352E91" w:rsidRPr="007A7BAD" w:rsidRDefault="00352E91" w:rsidP="00E50A57">
            <w:pPr>
              <w:pStyle w:val="Tekstpodstawowy"/>
              <w:widowControl w:val="0"/>
              <w:spacing w:line="288" w:lineRule="auto"/>
              <w:rPr>
                <w:rFonts w:ascii="Calibri" w:hAnsi="Calibri" w:cs="Calibri"/>
                <w:color w:val="000000"/>
                <w:sz w:val="20"/>
                <w:szCs w:val="20"/>
                <w:lang w:val="pl-PL"/>
              </w:rPr>
            </w:pPr>
            <w:bookmarkStart w:id="0" w:name="docs-internal-guid-e7c6d474-7fff-6989-85"/>
            <w:bookmarkEnd w:id="0"/>
            <w:r w:rsidRPr="007A7BAD">
              <w:rPr>
                <w:rFonts w:ascii="Calibri" w:hAnsi="Calibri" w:cs="Calibri"/>
                <w:color w:val="000000"/>
                <w:sz w:val="20"/>
                <w:szCs w:val="20"/>
                <w:lang w:val="pl-PL"/>
              </w:rPr>
              <w:t>Uniwersytecki Szpital Dziecięcy w Krakowie, Oddział Chirurgii Dziecięcej</w:t>
            </w:r>
          </w:p>
          <w:p w14:paraId="296D42DC" w14:textId="77777777" w:rsidR="00352E91" w:rsidRDefault="00352E91" w:rsidP="00E50A57">
            <w:pPr>
              <w:pStyle w:val="Tekstpodstawowy"/>
              <w:widowControl w:val="0"/>
              <w:spacing w:line="288" w:lineRule="auto"/>
              <w:rPr>
                <w:rFonts w:ascii="Calibri" w:hAnsi="Calibri" w:cs="Calibri"/>
                <w:color w:val="000000"/>
                <w:sz w:val="20"/>
                <w:szCs w:val="20"/>
                <w:lang w:val="pl-PL"/>
              </w:rPr>
            </w:pPr>
            <w:hyperlink r:id="rId13" w:history="1">
              <w:r w:rsidRPr="00943927">
                <w:rPr>
                  <w:rStyle w:val="Hipercze"/>
                  <w:rFonts w:ascii="Calibri" w:hAnsi="Calibri" w:cs="Calibri"/>
                  <w:sz w:val="20"/>
                  <w:szCs w:val="20"/>
                  <w:lang w:val="pl-PL"/>
                </w:rPr>
                <w:t>ktokarska@usdk.pl</w:t>
              </w:r>
            </w:hyperlink>
          </w:p>
          <w:p w14:paraId="5FAAB116" w14:textId="77777777" w:rsidR="00352E91" w:rsidRPr="007A7BAD" w:rsidRDefault="00352E91" w:rsidP="00E50A57">
            <w:pPr>
              <w:pStyle w:val="Tekstpodstawowy"/>
              <w:widowControl w:val="0"/>
              <w:spacing w:line="288" w:lineRule="auto"/>
              <w:rPr>
                <w:rFonts w:ascii="Calibri" w:hAnsi="Calibri" w:cs="Calibri"/>
                <w:color w:val="000000"/>
                <w:sz w:val="20"/>
                <w:szCs w:val="20"/>
                <w:lang w:val="pl-PL"/>
              </w:rPr>
            </w:pPr>
          </w:p>
          <w:p w14:paraId="3258778E" w14:textId="77777777" w:rsidR="00352E91" w:rsidRPr="007A7BAD" w:rsidRDefault="00352E91" w:rsidP="00E50A57">
            <w:pPr>
              <w:pStyle w:val="Tekstpodstawowy"/>
              <w:widowControl w:val="0"/>
              <w:spacing w:line="288" w:lineRule="auto"/>
              <w:rPr>
                <w:rFonts w:ascii="Calibri" w:hAnsi="Calibri" w:cs="Calibri"/>
                <w:color w:val="000000"/>
                <w:sz w:val="20"/>
                <w:szCs w:val="20"/>
                <w:lang w:val="pl-PL"/>
              </w:rPr>
            </w:pPr>
          </w:p>
          <w:p w14:paraId="06EF3EE8" w14:textId="77777777" w:rsidR="00352E91" w:rsidRPr="007A7BAD" w:rsidRDefault="00352E91" w:rsidP="00E50A57">
            <w:pPr>
              <w:pStyle w:val="Tekstpodstawowy"/>
              <w:widowControl w:val="0"/>
              <w:spacing w:line="288" w:lineRule="auto"/>
              <w:rPr>
                <w:rFonts w:ascii="Calibri" w:hAnsi="Calibri" w:cs="Calibri"/>
                <w:color w:val="000000"/>
                <w:sz w:val="20"/>
                <w:szCs w:val="20"/>
                <w:lang w:val="pl-PL"/>
              </w:rPr>
            </w:pPr>
            <w:r w:rsidRPr="007A7BAD">
              <w:rPr>
                <w:rFonts w:ascii="Calibri" w:hAnsi="Calibri" w:cs="Calibri"/>
                <w:color w:val="000000"/>
                <w:sz w:val="20"/>
                <w:szCs w:val="20"/>
                <w:lang w:val="pl-PL"/>
              </w:rPr>
              <w:t>ktokarska@usdk.pl</w:t>
            </w:r>
          </w:p>
        </w:tc>
      </w:tr>
      <w:tr w:rsidR="00352E91" w:rsidRPr="007A7BAD" w14:paraId="603F8DFE" w14:textId="77777777" w:rsidTr="00E50A57">
        <w:trPr>
          <w:trHeight w:hRule="exact" w:val="1130"/>
        </w:trPr>
        <w:tc>
          <w:tcPr>
            <w:tcW w:w="1590" w:type="dxa"/>
            <w:tcBorders>
              <w:top w:val="single" w:sz="4" w:space="0" w:color="000000"/>
              <w:left w:val="single" w:sz="4" w:space="0" w:color="000000"/>
              <w:bottom w:val="single" w:sz="4" w:space="0" w:color="000000"/>
              <w:right w:val="single" w:sz="4" w:space="0" w:color="000000"/>
            </w:tcBorders>
            <w:shd w:val="pct20" w:color="auto" w:fill="FFFFFF"/>
          </w:tcPr>
          <w:p w14:paraId="5CF49E88" w14:textId="77777777" w:rsidR="00352E91" w:rsidRPr="007A7BAD" w:rsidRDefault="00352E91" w:rsidP="00E50A57">
            <w:pPr>
              <w:rPr>
                <w:rFonts w:ascii="Calibri" w:hAnsi="Calibri" w:cs="Calibri"/>
              </w:rPr>
            </w:pPr>
            <w:r w:rsidRPr="007A7BAD">
              <w:rPr>
                <w:rFonts w:ascii="Calibri" w:hAnsi="Calibri" w:cs="Calibri"/>
              </w:rPr>
              <w:t xml:space="preserve">XXI Sympozjum Interdyscyplinarne </w:t>
            </w:r>
          </w:p>
          <w:p w14:paraId="2F72C1D7" w14:textId="77777777" w:rsidR="00352E91" w:rsidRPr="007A7BAD" w:rsidRDefault="00352E91" w:rsidP="00E50A57">
            <w:pPr>
              <w:rPr>
                <w:rFonts w:ascii="Calibri" w:hAnsi="Calibri" w:cs="Calibri"/>
              </w:rPr>
            </w:pPr>
            <w:r w:rsidRPr="007A7BAD">
              <w:rPr>
                <w:rFonts w:ascii="Calibri" w:hAnsi="Calibri" w:cs="Calibri"/>
              </w:rPr>
              <w:t>6  grudnia 2024</w:t>
            </w:r>
          </w:p>
          <w:p w14:paraId="6083274D" w14:textId="77777777" w:rsidR="00352E91" w:rsidRPr="007A7BAD" w:rsidRDefault="00352E91" w:rsidP="00E50A57">
            <w:pPr>
              <w:tabs>
                <w:tab w:val="left" w:pos="1365"/>
              </w:tabs>
              <w:rPr>
                <w:rFonts w:ascii="Calibri" w:hAnsi="Calibri" w:cs="Calibri"/>
              </w:rPr>
            </w:pPr>
            <w:r w:rsidRPr="007A7BAD">
              <w:rPr>
                <w:rFonts w:ascii="Calibri" w:hAnsi="Calibri" w:cs="Calibri"/>
              </w:rPr>
              <w:t>doniesienie ustne</w:t>
            </w:r>
          </w:p>
        </w:tc>
        <w:tc>
          <w:tcPr>
            <w:tcW w:w="4222" w:type="dxa"/>
            <w:tcBorders>
              <w:top w:val="single" w:sz="4" w:space="0" w:color="000000"/>
              <w:left w:val="single" w:sz="4" w:space="0" w:color="000000"/>
              <w:bottom w:val="single" w:sz="4" w:space="0" w:color="000000"/>
              <w:right w:val="single" w:sz="4" w:space="0" w:color="000000"/>
            </w:tcBorders>
          </w:tcPr>
          <w:p w14:paraId="228798C7" w14:textId="77777777" w:rsidR="00352E91" w:rsidRPr="007A7BAD" w:rsidRDefault="00352E91" w:rsidP="00E50A57">
            <w:pPr>
              <w:rPr>
                <w:rFonts w:ascii="Calibri" w:hAnsi="Calibri" w:cs="Calibri"/>
              </w:rPr>
            </w:pPr>
          </w:p>
        </w:tc>
        <w:tc>
          <w:tcPr>
            <w:tcW w:w="1700" w:type="dxa"/>
            <w:tcBorders>
              <w:top w:val="single" w:sz="4" w:space="0" w:color="000000"/>
              <w:left w:val="single" w:sz="4" w:space="0" w:color="000000"/>
              <w:bottom w:val="single" w:sz="4" w:space="0" w:color="000000"/>
              <w:right w:val="single" w:sz="4" w:space="0" w:color="000000"/>
            </w:tcBorders>
            <w:shd w:val="clear" w:color="auto" w:fill="C0C0C0"/>
          </w:tcPr>
          <w:p w14:paraId="46FCE209" w14:textId="77777777" w:rsidR="00352E91" w:rsidRPr="007A7BAD" w:rsidRDefault="00352E91" w:rsidP="00E50A57">
            <w:pPr>
              <w:pStyle w:val="Nagwek2"/>
              <w:widowControl w:val="0"/>
              <w:jc w:val="left"/>
              <w:rPr>
                <w:rFonts w:ascii="Calibri" w:hAnsi="Calibri" w:cs="Calibri"/>
                <w:b w:val="0"/>
                <w:bCs w:val="0"/>
                <w:sz w:val="20"/>
                <w:szCs w:val="20"/>
                <w:highlight w:val="lightGray"/>
              </w:rPr>
            </w:pPr>
            <w:r w:rsidRPr="007A7BAD">
              <w:rPr>
                <w:rFonts w:ascii="Calibri" w:hAnsi="Calibri" w:cs="Calibri"/>
                <w:b w:val="0"/>
                <w:bCs w:val="0"/>
                <w:sz w:val="20"/>
                <w:szCs w:val="20"/>
                <w:highlight w:val="lightGray"/>
              </w:rPr>
              <w:t xml:space="preserve">XI Konferencja Naukowo-Szkoleniowe </w:t>
            </w:r>
          </w:p>
          <w:p w14:paraId="6E7841A4" w14:textId="77777777" w:rsidR="00352E91" w:rsidRPr="007A7BAD" w:rsidRDefault="00352E91" w:rsidP="00E50A57">
            <w:pPr>
              <w:pStyle w:val="Nagwek2"/>
              <w:widowControl w:val="0"/>
              <w:jc w:val="left"/>
              <w:rPr>
                <w:rFonts w:ascii="Calibri" w:hAnsi="Calibri" w:cs="Calibri"/>
                <w:b w:val="0"/>
                <w:bCs w:val="0"/>
                <w:sz w:val="20"/>
                <w:szCs w:val="20"/>
                <w:highlight w:val="lightGray"/>
              </w:rPr>
            </w:pPr>
            <w:r w:rsidRPr="007A7BAD">
              <w:rPr>
                <w:rFonts w:ascii="Calibri" w:hAnsi="Calibri" w:cs="Calibri"/>
                <w:b w:val="0"/>
                <w:bCs w:val="0"/>
                <w:sz w:val="20"/>
                <w:szCs w:val="20"/>
                <w:highlight w:val="lightGray"/>
              </w:rPr>
              <w:t>7 grudnia 2024</w:t>
            </w:r>
          </w:p>
          <w:p w14:paraId="167B30A2" w14:textId="77777777" w:rsidR="00352E91" w:rsidRPr="007A7BAD" w:rsidRDefault="00352E91" w:rsidP="00E50A57">
            <w:pPr>
              <w:rPr>
                <w:rFonts w:ascii="Calibri" w:hAnsi="Calibri" w:cs="Calibri"/>
                <w:highlight w:val="lightGray"/>
              </w:rPr>
            </w:pPr>
            <w:r w:rsidRPr="007A7BAD">
              <w:rPr>
                <w:rFonts w:ascii="Calibri" w:hAnsi="Calibri" w:cs="Calibri"/>
                <w:highlight w:val="lightGray"/>
              </w:rPr>
              <w:t>doniesienie ustne</w:t>
            </w:r>
          </w:p>
        </w:tc>
        <w:tc>
          <w:tcPr>
            <w:tcW w:w="2126" w:type="dxa"/>
            <w:tcBorders>
              <w:top w:val="single" w:sz="4" w:space="0" w:color="000000"/>
              <w:left w:val="single" w:sz="4" w:space="0" w:color="000000"/>
              <w:bottom w:val="single" w:sz="4" w:space="0" w:color="000000"/>
              <w:right w:val="single" w:sz="4" w:space="0" w:color="000000"/>
            </w:tcBorders>
          </w:tcPr>
          <w:p w14:paraId="0F057AAA" w14:textId="77777777" w:rsidR="00352E91" w:rsidRPr="007A7BAD" w:rsidRDefault="00352E91" w:rsidP="00E50A57">
            <w:pPr>
              <w:rPr>
                <w:rFonts w:ascii="Calibri" w:hAnsi="Calibri" w:cs="Calibri"/>
              </w:rPr>
            </w:pPr>
          </w:p>
        </w:tc>
      </w:tr>
      <w:tr w:rsidR="00352E91" w:rsidRPr="007A7BAD" w14:paraId="5B2AD1EF" w14:textId="77777777" w:rsidTr="00E50A57">
        <w:trPr>
          <w:trHeight w:hRule="exact" w:val="8091"/>
        </w:trPr>
        <w:tc>
          <w:tcPr>
            <w:tcW w:w="1590" w:type="dxa"/>
            <w:tcBorders>
              <w:top w:val="single" w:sz="4" w:space="0" w:color="000000"/>
              <w:left w:val="single" w:sz="4" w:space="0" w:color="000000"/>
              <w:bottom w:val="single" w:sz="4" w:space="0" w:color="000000"/>
              <w:right w:val="single" w:sz="4" w:space="0" w:color="000000"/>
            </w:tcBorders>
            <w:shd w:val="pct20" w:color="auto" w:fill="FFFFFF"/>
          </w:tcPr>
          <w:p w14:paraId="013738FF" w14:textId="77777777" w:rsidR="00352E91" w:rsidRPr="007A7BAD" w:rsidRDefault="00352E91" w:rsidP="00E50A57">
            <w:pPr>
              <w:rPr>
                <w:rFonts w:ascii="Calibri" w:hAnsi="Calibri" w:cs="Calibri"/>
              </w:rPr>
            </w:pPr>
            <w:r w:rsidRPr="007A7BAD">
              <w:rPr>
                <w:rFonts w:ascii="Calibri" w:hAnsi="Calibri" w:cs="Calibri"/>
              </w:rPr>
              <w:t>Streszczenie:</w:t>
            </w:r>
            <w:r w:rsidRPr="007A7BAD">
              <w:rPr>
                <w:rFonts w:ascii="Calibri" w:hAnsi="Calibri" w:cs="Calibri"/>
              </w:rPr>
              <w:br/>
            </w:r>
          </w:p>
        </w:tc>
        <w:tc>
          <w:tcPr>
            <w:tcW w:w="8048" w:type="dxa"/>
            <w:gridSpan w:val="3"/>
            <w:tcBorders>
              <w:top w:val="single" w:sz="4" w:space="0" w:color="000000"/>
              <w:left w:val="single" w:sz="4" w:space="0" w:color="000000"/>
              <w:bottom w:val="single" w:sz="4" w:space="0" w:color="000000"/>
              <w:right w:val="single" w:sz="4" w:space="0" w:color="000000"/>
            </w:tcBorders>
          </w:tcPr>
          <w:p w14:paraId="3E923B72" w14:textId="77777777" w:rsidR="00352E91" w:rsidRPr="007A7BAD" w:rsidRDefault="00352E91" w:rsidP="00E50A57">
            <w:pPr>
              <w:rPr>
                <w:rFonts w:ascii="Calibri" w:eastAsia="Calibri" w:hAnsi="Calibri" w:cs="Calibri"/>
              </w:rPr>
            </w:pPr>
            <w:r w:rsidRPr="007A7BAD">
              <w:rPr>
                <w:rFonts w:ascii="Calibri" w:eastAsia="Calibri" w:hAnsi="Calibri" w:cs="Calibri"/>
              </w:rPr>
              <w:t xml:space="preserve">Leczenie operacyjne choroby </w:t>
            </w:r>
            <w:proofErr w:type="spellStart"/>
            <w:r w:rsidRPr="007A7BAD">
              <w:rPr>
                <w:rFonts w:ascii="Calibri" w:eastAsia="Calibri" w:hAnsi="Calibri" w:cs="Calibri"/>
              </w:rPr>
              <w:t>Hirschsprunga</w:t>
            </w:r>
            <w:proofErr w:type="spellEnd"/>
            <w:r w:rsidRPr="007A7BAD">
              <w:rPr>
                <w:rFonts w:ascii="Calibri" w:eastAsia="Calibri" w:hAnsi="Calibri" w:cs="Calibri"/>
              </w:rPr>
              <w:t xml:space="preserve"> może wiązać się z występowaniem odległych powikłań. Do najczęstszych problemów należą trudności z pełną kontrolą nad wypróżnieniami, co znacząco wpływa na jakość życia pacjentów w zakresie zdrowia fizycznego i psychicznego, w tym obniżonej samooceny i ograniczeń w aktywnościach społecznych. </w:t>
            </w:r>
          </w:p>
          <w:p w14:paraId="0AFF4FB9" w14:textId="77777777" w:rsidR="00352E91" w:rsidRPr="007A7BAD" w:rsidRDefault="00352E91" w:rsidP="00E50A57">
            <w:pPr>
              <w:rPr>
                <w:rFonts w:ascii="Calibri" w:hAnsi="Calibri" w:cs="Calibri"/>
              </w:rPr>
            </w:pPr>
          </w:p>
          <w:p w14:paraId="7FA219D6" w14:textId="77777777" w:rsidR="00352E91" w:rsidRPr="007A7BAD" w:rsidRDefault="00352E91" w:rsidP="00E50A57">
            <w:pPr>
              <w:rPr>
                <w:rFonts w:ascii="Calibri" w:eastAsia="Calibri" w:hAnsi="Calibri" w:cs="Calibri"/>
              </w:rPr>
            </w:pPr>
            <w:r w:rsidRPr="007A7BAD">
              <w:rPr>
                <w:rFonts w:ascii="Calibri" w:eastAsia="Calibri" w:hAnsi="Calibri" w:cs="Calibri"/>
              </w:rPr>
              <w:t xml:space="preserve">Celem pracy jest prezentacja postępowania diagnostyczno-terapeutycznego w odległych powikłaniach pooperacyjnych u 7 letniej dziewczynki, pierwotnie operowanej radykalnie z powodu choroby </w:t>
            </w:r>
            <w:proofErr w:type="spellStart"/>
            <w:r w:rsidRPr="007A7BAD">
              <w:rPr>
                <w:rFonts w:ascii="Calibri" w:eastAsia="Calibri" w:hAnsi="Calibri" w:cs="Calibri"/>
              </w:rPr>
              <w:t>Hirschsprunga</w:t>
            </w:r>
            <w:proofErr w:type="spellEnd"/>
            <w:r w:rsidRPr="007A7BAD">
              <w:rPr>
                <w:rFonts w:ascii="Calibri" w:eastAsia="Calibri" w:hAnsi="Calibri" w:cs="Calibri"/>
              </w:rPr>
              <w:t xml:space="preserve"> metodą TEPT w 5 tygodniu życia. </w:t>
            </w:r>
          </w:p>
          <w:p w14:paraId="08C61856" w14:textId="77777777" w:rsidR="00352E91" w:rsidRPr="007A7BAD" w:rsidRDefault="00352E91" w:rsidP="00E50A57">
            <w:pPr>
              <w:rPr>
                <w:rFonts w:ascii="Calibri" w:eastAsia="Calibri" w:hAnsi="Calibri" w:cs="Calibri"/>
              </w:rPr>
            </w:pPr>
          </w:p>
          <w:p w14:paraId="32A05CCE" w14:textId="77777777" w:rsidR="00352E91" w:rsidRPr="007A7BAD" w:rsidRDefault="00352E91" w:rsidP="00E50A57">
            <w:pPr>
              <w:rPr>
                <w:rFonts w:ascii="Calibri" w:eastAsia="Calibri" w:hAnsi="Calibri" w:cs="Calibri"/>
              </w:rPr>
            </w:pPr>
            <w:r w:rsidRPr="007A7BAD">
              <w:rPr>
                <w:rFonts w:ascii="Calibri" w:eastAsia="Calibri" w:hAnsi="Calibri" w:cs="Calibri"/>
              </w:rPr>
              <w:t xml:space="preserve">Pacjentka prezentowała nawracające problemy z oddawaniem stolca, częste brudzenie bielizny, moczenie nocne, brak rozróżniania gazów i stolca w bańce odbytnicy. Wykluczono brudzenia z przepełnienia. Diagnostyka obejmująca manometrię, wlew kontrastowy, </w:t>
            </w:r>
            <w:proofErr w:type="spellStart"/>
            <w:r w:rsidRPr="007A7BAD">
              <w:rPr>
                <w:rFonts w:ascii="Calibri" w:eastAsia="Calibri" w:hAnsi="Calibri" w:cs="Calibri"/>
              </w:rPr>
              <w:t>defekografię</w:t>
            </w:r>
            <w:proofErr w:type="spellEnd"/>
            <w:r w:rsidRPr="007A7BAD">
              <w:rPr>
                <w:rFonts w:ascii="Calibri" w:eastAsia="Calibri" w:hAnsi="Calibri" w:cs="Calibri"/>
              </w:rPr>
              <w:t xml:space="preserve"> i </w:t>
            </w:r>
            <w:proofErr w:type="spellStart"/>
            <w:r w:rsidRPr="007A7BAD">
              <w:rPr>
                <w:rFonts w:ascii="Calibri" w:eastAsia="Calibri" w:hAnsi="Calibri" w:cs="Calibri"/>
              </w:rPr>
              <w:t>kolonoskopię</w:t>
            </w:r>
            <w:proofErr w:type="spellEnd"/>
            <w:r w:rsidRPr="007A7BAD">
              <w:rPr>
                <w:rFonts w:ascii="Calibri" w:eastAsia="Calibri" w:hAnsi="Calibri" w:cs="Calibri"/>
              </w:rPr>
              <w:t xml:space="preserve"> wykazała okresowe </w:t>
            </w:r>
            <w:proofErr w:type="spellStart"/>
            <w:r w:rsidRPr="007A7BAD">
              <w:rPr>
                <w:rFonts w:ascii="Calibri" w:eastAsia="Calibri" w:hAnsi="Calibri" w:cs="Calibri"/>
              </w:rPr>
              <w:t>wgłabianie</w:t>
            </w:r>
            <w:proofErr w:type="spellEnd"/>
            <w:r w:rsidRPr="007A7BAD">
              <w:rPr>
                <w:rFonts w:ascii="Calibri" w:eastAsia="Calibri" w:hAnsi="Calibri" w:cs="Calibri"/>
              </w:rPr>
              <w:t xml:space="preserve"> się </w:t>
            </w:r>
            <w:proofErr w:type="spellStart"/>
            <w:r w:rsidRPr="007A7BAD">
              <w:rPr>
                <w:rFonts w:ascii="Calibri" w:eastAsia="Calibri" w:hAnsi="Calibri" w:cs="Calibri"/>
              </w:rPr>
              <w:t>neorectum</w:t>
            </w:r>
            <w:proofErr w:type="spellEnd"/>
            <w:r w:rsidRPr="007A7BAD">
              <w:rPr>
                <w:rFonts w:ascii="Calibri" w:eastAsia="Calibri" w:hAnsi="Calibri" w:cs="Calibri"/>
              </w:rPr>
              <w:t xml:space="preserve"> oraz obecność </w:t>
            </w:r>
            <w:proofErr w:type="spellStart"/>
            <w:r w:rsidRPr="007A7BAD">
              <w:rPr>
                <w:rFonts w:ascii="Calibri" w:eastAsia="Calibri" w:hAnsi="Calibri" w:cs="Calibri"/>
              </w:rPr>
              <w:t>sigmoidocele</w:t>
            </w:r>
            <w:proofErr w:type="spellEnd"/>
            <w:r w:rsidRPr="007A7BAD">
              <w:rPr>
                <w:rFonts w:ascii="Calibri" w:eastAsia="Calibri" w:hAnsi="Calibri" w:cs="Calibri"/>
              </w:rPr>
              <w:t xml:space="preserve"> w przestrzeni </w:t>
            </w:r>
            <w:proofErr w:type="spellStart"/>
            <w:r w:rsidRPr="007A7BAD">
              <w:rPr>
                <w:rFonts w:ascii="Calibri" w:eastAsia="Calibri" w:hAnsi="Calibri" w:cs="Calibri"/>
              </w:rPr>
              <w:t>przedkrzyżowej</w:t>
            </w:r>
            <w:proofErr w:type="spellEnd"/>
            <w:r w:rsidRPr="007A7BAD">
              <w:rPr>
                <w:rFonts w:ascii="Calibri" w:eastAsia="Calibri" w:hAnsi="Calibri" w:cs="Calibri"/>
              </w:rPr>
              <w:t xml:space="preserve">. </w:t>
            </w:r>
          </w:p>
          <w:p w14:paraId="4D152234" w14:textId="77777777" w:rsidR="00352E91" w:rsidRPr="007A7BAD" w:rsidRDefault="00352E91" w:rsidP="00E50A57">
            <w:pPr>
              <w:rPr>
                <w:rFonts w:ascii="Calibri" w:eastAsia="Calibri" w:hAnsi="Calibri" w:cs="Calibri"/>
              </w:rPr>
            </w:pPr>
          </w:p>
          <w:p w14:paraId="3ECDF6CA" w14:textId="77777777" w:rsidR="00352E91" w:rsidRPr="007A7BAD" w:rsidRDefault="00352E91" w:rsidP="00E50A57">
            <w:pPr>
              <w:rPr>
                <w:rFonts w:ascii="Calibri" w:eastAsia="Calibri" w:hAnsi="Calibri" w:cs="Calibri"/>
              </w:rPr>
            </w:pPr>
            <w:r w:rsidRPr="007A7BAD">
              <w:rPr>
                <w:rFonts w:ascii="Calibri" w:eastAsia="Calibri" w:hAnsi="Calibri" w:cs="Calibri"/>
              </w:rPr>
              <w:t xml:space="preserve">Pacjentkę zakwalifikowano do rewizji miednicy małej z uwolnieniem zrostów i fiksacją </w:t>
            </w:r>
            <w:proofErr w:type="spellStart"/>
            <w:r w:rsidRPr="007A7BAD">
              <w:rPr>
                <w:rFonts w:ascii="Calibri" w:eastAsia="Calibri" w:hAnsi="Calibri" w:cs="Calibri"/>
              </w:rPr>
              <w:t>neorectum</w:t>
            </w:r>
            <w:proofErr w:type="spellEnd"/>
            <w:r w:rsidRPr="007A7BAD">
              <w:rPr>
                <w:rFonts w:ascii="Calibri" w:eastAsia="Calibri" w:hAnsi="Calibri" w:cs="Calibri"/>
              </w:rPr>
              <w:t xml:space="preserve">. </w:t>
            </w:r>
          </w:p>
          <w:p w14:paraId="7E816B4F" w14:textId="77777777" w:rsidR="00352E91" w:rsidRPr="007A7BAD" w:rsidRDefault="00352E91" w:rsidP="00E50A57">
            <w:pPr>
              <w:rPr>
                <w:rFonts w:ascii="Calibri" w:hAnsi="Calibri" w:cs="Calibri"/>
              </w:rPr>
            </w:pPr>
            <w:r w:rsidRPr="007A7BAD">
              <w:rPr>
                <w:rFonts w:ascii="Calibri" w:eastAsia="Calibri" w:hAnsi="Calibri" w:cs="Calibri"/>
              </w:rPr>
              <w:t xml:space="preserve">Z uwagi na konieczność operacji w wąskiej przestrzeni miednicy małej zaproponowano procedurę </w:t>
            </w:r>
            <w:proofErr w:type="spellStart"/>
            <w:r w:rsidRPr="007A7BAD">
              <w:rPr>
                <w:rFonts w:ascii="Calibri" w:eastAsia="Calibri" w:hAnsi="Calibri" w:cs="Calibri"/>
              </w:rPr>
              <w:t>robotyczną</w:t>
            </w:r>
            <w:proofErr w:type="spellEnd"/>
            <w:r w:rsidRPr="007A7BAD">
              <w:rPr>
                <w:rFonts w:ascii="Calibri" w:eastAsia="Calibri" w:hAnsi="Calibri" w:cs="Calibri"/>
              </w:rPr>
              <w:t xml:space="preserve">. Śródoperacyjnie potwierdzono </w:t>
            </w:r>
            <w:proofErr w:type="spellStart"/>
            <w:r w:rsidRPr="007A7BAD">
              <w:rPr>
                <w:rFonts w:ascii="Calibri" w:eastAsia="Calibri" w:hAnsi="Calibri" w:cs="Calibri"/>
              </w:rPr>
              <w:t>wpuklanie</w:t>
            </w:r>
            <w:proofErr w:type="spellEnd"/>
            <w:r w:rsidRPr="007A7BAD">
              <w:rPr>
                <w:rFonts w:ascii="Calibri" w:eastAsia="Calibri" w:hAnsi="Calibri" w:cs="Calibri"/>
              </w:rPr>
              <w:t xml:space="preserve"> się pętli esicy do miednicy mniejszej. Wykonano rekonstrukcję dna miednicy z doszyciem otrzewnej bocznych ścian miednicy do </w:t>
            </w:r>
            <w:proofErr w:type="spellStart"/>
            <w:r w:rsidRPr="007A7BAD">
              <w:rPr>
                <w:rFonts w:ascii="Calibri" w:eastAsia="Calibri" w:hAnsi="Calibri" w:cs="Calibri"/>
              </w:rPr>
              <w:t>neorectum</w:t>
            </w:r>
            <w:proofErr w:type="spellEnd"/>
            <w:r w:rsidRPr="007A7BAD">
              <w:rPr>
                <w:rFonts w:ascii="Calibri" w:eastAsia="Calibri" w:hAnsi="Calibri" w:cs="Calibri"/>
              </w:rPr>
              <w:t xml:space="preserve">. Wykonano trzypiętrowe mocowanie </w:t>
            </w:r>
            <w:proofErr w:type="spellStart"/>
            <w:r w:rsidRPr="007A7BAD">
              <w:rPr>
                <w:rFonts w:ascii="Calibri" w:eastAsia="Calibri" w:hAnsi="Calibri" w:cs="Calibri"/>
              </w:rPr>
              <w:t>neorectum</w:t>
            </w:r>
            <w:proofErr w:type="spellEnd"/>
            <w:r w:rsidRPr="007A7BAD">
              <w:rPr>
                <w:rFonts w:ascii="Calibri" w:eastAsia="Calibri" w:hAnsi="Calibri" w:cs="Calibri"/>
              </w:rPr>
              <w:t xml:space="preserve"> i esicy do przedniej powierzchni kości krzyżowej. Przebieg około- oraz pooperacyjny był niepowikłany. Półroczna obserwacja potwierdza ustabilizowanie rytmu wypróżnień, obecnie pacjentka oddaje jeden stolec dziennie, epizody pobrudzenia zdarzają się coraz rzadziej (1 na tydzień), mniejszą ilością niż wcześniej.</w:t>
            </w:r>
          </w:p>
          <w:p w14:paraId="45FEC44A" w14:textId="77777777" w:rsidR="00352E91" w:rsidRPr="007A7BAD" w:rsidRDefault="00352E91" w:rsidP="00E50A57">
            <w:pPr>
              <w:rPr>
                <w:rFonts w:ascii="Calibri" w:eastAsia="Calibri" w:hAnsi="Calibri" w:cs="Calibri"/>
              </w:rPr>
            </w:pPr>
          </w:p>
          <w:p w14:paraId="59BD17D5" w14:textId="77777777" w:rsidR="00352E91" w:rsidRPr="007A7BAD" w:rsidRDefault="00352E91" w:rsidP="00E50A57">
            <w:r w:rsidRPr="007A7BAD">
              <w:rPr>
                <w:rFonts w:ascii="Calibri" w:eastAsia="Calibri" w:hAnsi="Calibri" w:cs="Calibri"/>
              </w:rPr>
              <w:t xml:space="preserve">Chirurgia </w:t>
            </w:r>
            <w:proofErr w:type="spellStart"/>
            <w:r w:rsidRPr="007A7BAD">
              <w:rPr>
                <w:rFonts w:ascii="Calibri" w:eastAsia="Calibri" w:hAnsi="Calibri" w:cs="Calibri"/>
              </w:rPr>
              <w:t>robotyczna</w:t>
            </w:r>
            <w:proofErr w:type="spellEnd"/>
            <w:r w:rsidRPr="007A7BAD">
              <w:rPr>
                <w:rFonts w:ascii="Calibri" w:eastAsia="Calibri" w:hAnsi="Calibri" w:cs="Calibri"/>
              </w:rPr>
              <w:t xml:space="preserve"> stanowi skuteczną metodę leczenia również w odległych powikłania choroby </w:t>
            </w:r>
            <w:proofErr w:type="spellStart"/>
            <w:r w:rsidRPr="007A7BAD">
              <w:rPr>
                <w:rFonts w:ascii="Calibri" w:eastAsia="Calibri" w:hAnsi="Calibri" w:cs="Calibri"/>
              </w:rPr>
              <w:t>Hirschsprunga</w:t>
            </w:r>
            <w:proofErr w:type="spellEnd"/>
            <w:r w:rsidRPr="007A7BAD">
              <w:rPr>
                <w:rFonts w:ascii="Calibri" w:eastAsia="Calibri" w:hAnsi="Calibri" w:cs="Calibri"/>
              </w:rPr>
              <w:t xml:space="preserve">, pozwalając na znaczącą poprawę jakości życia. </w:t>
            </w:r>
          </w:p>
          <w:p w14:paraId="4648351F" w14:textId="77777777" w:rsidR="00352E91" w:rsidRPr="007A7BAD" w:rsidRDefault="00352E91" w:rsidP="00E50A57"/>
        </w:tc>
      </w:tr>
    </w:tbl>
    <w:p w14:paraId="14C49857" w14:textId="77777777" w:rsidR="00352E91" w:rsidRDefault="00352E91" w:rsidP="00352E91"/>
    <w:p w14:paraId="4AED1535" w14:textId="77777777" w:rsidR="00352E91" w:rsidRDefault="00352E91">
      <w:pPr>
        <w:pStyle w:val="Standard"/>
      </w:pPr>
      <w:bookmarkStart w:id="1" w:name="_GoBack"/>
      <w:bookmarkEnd w:id="1"/>
    </w:p>
    <w:sectPr w:rsidR="00352E91">
      <w:headerReference w:type="even" r:id="rId14"/>
      <w:headerReference w:type="default" r:id="rId15"/>
      <w:footerReference w:type="even" r:id="rId16"/>
      <w:footerReference w:type="default" r:id="rId1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2B616" w14:textId="77777777" w:rsidR="00AF27B0" w:rsidRDefault="00AF27B0">
      <w:r>
        <w:separator/>
      </w:r>
    </w:p>
  </w:endnote>
  <w:endnote w:type="continuationSeparator" w:id="0">
    <w:p w14:paraId="4B31183F" w14:textId="77777777" w:rsidR="00AF27B0" w:rsidRDefault="00AF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F7952" w14:textId="77777777" w:rsidR="00315E34" w:rsidRDefault="00E1054C">
    <w:pPr>
      <w:pStyle w:val="Stopka"/>
    </w:pPr>
    <w:hyperlink r:id="rId1" w:history="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E87E8" w14:textId="77777777" w:rsidR="00315E34" w:rsidRDefault="00315E34">
    <w:pPr>
      <w:pStyle w:val="Stopka"/>
      <w:jc w:val="center"/>
      <w:rPr>
        <w:b/>
        <w:bCs/>
        <w:sz w:val="20"/>
        <w:lang w:val="pl-PL"/>
      </w:rPr>
    </w:pPr>
  </w:p>
  <w:p w14:paraId="63509D6E" w14:textId="77777777" w:rsidR="00315E34" w:rsidRDefault="00E1054C">
    <w:pPr>
      <w:pStyle w:val="Stopka"/>
      <w:jc w:val="center"/>
      <w:rPr>
        <w:b/>
        <w:bCs/>
        <w:sz w:val="18"/>
        <w:lang w:val="pl-PL"/>
      </w:rPr>
    </w:pPr>
    <w:r>
      <w:rPr>
        <w:b/>
        <w:bCs/>
        <w:sz w:val="18"/>
        <w:lang w:val="pl-PL"/>
      </w:rPr>
      <w:t>Streszczenia pracy należy zgłaszać</w:t>
    </w:r>
  </w:p>
  <w:p w14:paraId="26B4701C" w14:textId="77777777" w:rsidR="00315E34" w:rsidRDefault="00E1054C">
    <w:pPr>
      <w:pStyle w:val="Stopka"/>
      <w:jc w:val="center"/>
    </w:pPr>
    <w:r>
      <w:rPr>
        <w:b/>
        <w:bCs/>
        <w:sz w:val="18"/>
        <w:lang w:val="pl-PL"/>
      </w:rPr>
      <w:t xml:space="preserve">do dnia  16.11.2024 na adres e-mail: </w:t>
    </w:r>
    <w:hyperlink r:id="rId1" w:history="1">
      <w:r>
        <w:rPr>
          <w:b/>
          <w:bCs/>
          <w:sz w:val="18"/>
        </w:rPr>
        <w:t>p.kalicinski@ipczd.pl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D937E" w14:textId="77777777" w:rsidR="00AF27B0" w:rsidRDefault="00AF27B0">
      <w:r>
        <w:rPr>
          <w:color w:val="000000"/>
        </w:rPr>
        <w:separator/>
      </w:r>
    </w:p>
  </w:footnote>
  <w:footnote w:type="continuationSeparator" w:id="0">
    <w:p w14:paraId="6EC3C67A" w14:textId="77777777" w:rsidR="00AF27B0" w:rsidRDefault="00AF2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0C684" w14:textId="77777777" w:rsidR="00315E34" w:rsidRDefault="00315E3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5ACCD" w14:textId="77777777" w:rsidR="00315E34" w:rsidRDefault="00E1054C">
    <w:pPr>
      <w:pStyle w:val="Standard"/>
      <w:jc w:val="center"/>
    </w:pPr>
    <w:r>
      <w:rPr>
        <w:rFonts w:ascii="Calibri" w:hAnsi="Calibri" w:cs="Arial"/>
        <w:caps/>
        <w:sz w:val="20"/>
        <w:szCs w:val="20"/>
      </w:rPr>
      <w:t>X</w:t>
    </w:r>
    <w:r>
      <w:rPr>
        <w:rFonts w:ascii="Calibri" w:hAnsi="Calibri" w:cs="Arial"/>
        <w:iCs/>
        <w:caps/>
        <w:sz w:val="20"/>
        <w:szCs w:val="20"/>
      </w:rPr>
      <w:t>XI  Sympozjum “</w:t>
    </w:r>
    <w:r>
      <w:rPr>
        <w:rFonts w:ascii="Calibri" w:hAnsi="Calibri" w:cs="Arial"/>
        <w:caps/>
        <w:sz w:val="20"/>
        <w:szCs w:val="20"/>
      </w:rPr>
      <w:t>INTERDYSCYPLINARNE PROBLEMY CHIRURGII DZIECIĘCEJ</w:t>
    </w:r>
    <w:r>
      <w:rPr>
        <w:rFonts w:ascii="Calibri" w:hAnsi="Calibri" w:cs="Arial"/>
        <w:sz w:val="20"/>
        <w:szCs w:val="20"/>
      </w:rPr>
      <w:t xml:space="preserve">” </w:t>
    </w:r>
    <w:proofErr w:type="spellStart"/>
    <w:r>
      <w:rPr>
        <w:rFonts w:ascii="Calibri" w:hAnsi="Calibri" w:cs="Arial"/>
        <w:sz w:val="20"/>
        <w:szCs w:val="20"/>
      </w:rPr>
      <w:t>i</w:t>
    </w:r>
    <w:proofErr w:type="spellEnd"/>
  </w:p>
  <w:p w14:paraId="70D2E732" w14:textId="77777777" w:rsidR="00315E34" w:rsidRDefault="00E1054C">
    <w:pPr>
      <w:pStyle w:val="Standard"/>
      <w:jc w:val="center"/>
    </w:pPr>
    <w:r>
      <w:rPr>
        <w:rFonts w:ascii="Calibri" w:hAnsi="Calibri" w:cs="Arial"/>
        <w:iCs/>
        <w:sz w:val="20"/>
        <w:szCs w:val="20"/>
      </w:rPr>
      <w:t xml:space="preserve"> XI</w:t>
    </w:r>
    <w:r>
      <w:rPr>
        <w:rFonts w:ascii="Calibri" w:hAnsi="Calibri"/>
        <w:sz w:val="20"/>
        <w:szCs w:val="20"/>
        <w:lang w:eastAsia="pl-PL"/>
      </w:rPr>
      <w:t xml:space="preserve"> KONFERENCJA  NAUKOWO-SZKOLENIOWA DLA MŁODYCH LEKARZY SPECJALIZUJĄCYCH SIĘ W CHIRURGII DZIECIĘCEJ  6-7 </w:t>
    </w:r>
    <w:r>
      <w:rPr>
        <w:rFonts w:ascii="Calibri" w:hAnsi="Calibri" w:cs="Arial"/>
        <w:bCs/>
        <w:caps/>
        <w:sz w:val="20"/>
        <w:szCs w:val="20"/>
      </w:rPr>
      <w:t xml:space="preserve">grudNIA </w:t>
    </w:r>
    <w:r>
      <w:rPr>
        <w:rFonts w:ascii="Calibri" w:hAnsi="Calibri" w:cs="Arial"/>
        <w:bCs/>
        <w:caps/>
        <w:sz w:val="20"/>
        <w:szCs w:val="20"/>
      </w:rPr>
      <w:t>2024</w:t>
    </w:r>
  </w:p>
  <w:p w14:paraId="65FC683E" w14:textId="77777777" w:rsidR="00315E34" w:rsidRDefault="00315E3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F96A2C"/>
    <w:rsid w:val="00315E34"/>
    <w:rsid w:val="00352E91"/>
    <w:rsid w:val="00A75A9C"/>
    <w:rsid w:val="00AF27B0"/>
    <w:rsid w:val="00CF751D"/>
    <w:rsid w:val="00F9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Textbody"/>
    <w:uiPriority w:val="9"/>
    <w:qFormat/>
    <w:pPr>
      <w:outlineLvl w:val="0"/>
    </w:pPr>
    <w:rPr>
      <w:bCs/>
    </w:rPr>
  </w:style>
  <w:style w:type="paragraph" w:styleId="Nagwek2">
    <w:name w:val="heading 2"/>
    <w:basedOn w:val="Standard"/>
    <w:next w:val="Textbody"/>
    <w:uiPriority w:val="9"/>
    <w:unhideWhenUsed/>
    <w:qFormat/>
    <w:pPr>
      <w:keepNext/>
      <w:jc w:val="center"/>
      <w:outlineLvl w:val="1"/>
    </w:pPr>
    <w:rPr>
      <w:b/>
      <w:bCs/>
      <w:sz w:val="18"/>
      <w:lang w:val="pl-PL"/>
    </w:rPr>
  </w:style>
  <w:style w:type="paragraph" w:styleId="Nagwek5">
    <w:name w:val="heading 5"/>
    <w:basedOn w:val="Standard"/>
    <w:next w:val="Textbody"/>
    <w:uiPriority w:val="9"/>
    <w:semiHidden/>
    <w:unhideWhenUsed/>
    <w:qFormat/>
    <w:pPr>
      <w:spacing w:before="240" w:after="60"/>
      <w:outlineLvl w:val="4"/>
    </w:pPr>
    <w:rPr>
      <w:rFonts w:ascii="Times New Roman" w:hAnsi="Times New Roman"/>
      <w:b/>
      <w:bCs/>
      <w:i/>
      <w:iCs/>
      <w:sz w:val="26"/>
      <w:szCs w:val="26"/>
      <w:lang w:val="pl-PL" w:eastAsia="pl-PL"/>
    </w:rPr>
  </w:style>
  <w:style w:type="paragraph" w:styleId="Nagwek6">
    <w:name w:val="heading 6"/>
    <w:basedOn w:val="Heading"/>
    <w:next w:val="Textbody"/>
    <w:uiPriority w:val="9"/>
    <w:semiHidden/>
    <w:unhideWhenUsed/>
    <w:qFormat/>
    <w:pPr>
      <w:spacing w:before="60" w:after="60"/>
      <w:outlineLvl w:val="5"/>
    </w:pPr>
    <w:rPr>
      <w:rFonts w:ascii="Liberation Serif" w:eastAsia="Segoe UI" w:hAnsi="Liberation Serif" w:cs="Tahoma"/>
      <w:b/>
      <w:bCs/>
      <w:sz w:val="14"/>
      <w:szCs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Arial" w:hAnsi="Arial"/>
      <w:color w:val="00000A"/>
      <w:sz w:val="24"/>
      <w:szCs w:val="24"/>
      <w:lang w:val="en-GB"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kstdymka">
    <w:name w:val="Balloon Text"/>
    <w:basedOn w:val="Standard"/>
    <w:rPr>
      <w:rFonts w:ascii="Tahoma" w:hAnsi="Tahoma" w:cs="Tahoma"/>
      <w:sz w:val="16"/>
      <w:szCs w:val="16"/>
    </w:rPr>
  </w:style>
  <w:style w:type="paragraph" w:customStyle="1" w:styleId="Gwkaistopka">
    <w:name w:val="Główka i stopka"/>
    <w:basedOn w:val="Standard"/>
  </w:style>
  <w:style w:type="paragraph" w:styleId="Stopka">
    <w:name w:val="footer"/>
    <w:basedOn w:val="Standard"/>
    <w:pPr>
      <w:suppressLineNumbers/>
      <w:tabs>
        <w:tab w:val="center" w:pos="4536"/>
        <w:tab w:val="right" w:pos="9072"/>
      </w:tabs>
    </w:pPr>
  </w:style>
  <w:style w:type="paragraph" w:styleId="Nagwek">
    <w:name w:val="header"/>
    <w:basedOn w:val="Standard"/>
    <w:pPr>
      <w:suppressLineNumbers/>
      <w:tabs>
        <w:tab w:val="center" w:pos="4819"/>
        <w:tab w:val="right" w:pos="9638"/>
      </w:tabs>
    </w:pPr>
  </w:style>
  <w:style w:type="paragraph" w:styleId="Tekstprzypisukocowego">
    <w:name w:val="endnote text"/>
    <w:basedOn w:val="Standard"/>
    <w:rPr>
      <w:sz w:val="20"/>
      <w:szCs w:val="20"/>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styleId="UyteHipercze">
    <w:name w:val="FollowedHyperlink"/>
    <w:rPr>
      <w:color w:val="800080"/>
      <w:u w:val="single"/>
    </w:rPr>
  </w:style>
  <w:style w:type="character" w:customStyle="1" w:styleId="TekstprzypisukocowegoZnak">
    <w:name w:val="Tekst przypisu końcowego Znak"/>
    <w:rPr>
      <w:rFonts w:ascii="Arial" w:hAnsi="Arial"/>
      <w:lang w:val="en-GB" w:eastAsia="en-US"/>
    </w:rPr>
  </w:style>
  <w:style w:type="character" w:styleId="Odwoanieprzypisukocowego">
    <w:name w:val="endnote reference"/>
    <w:rPr>
      <w:position w:val="0"/>
      <w:vertAlign w:val="superscript"/>
    </w:rPr>
  </w:style>
  <w:style w:type="character" w:customStyle="1" w:styleId="EndnoteCharacters">
    <w:name w:val="Endnote Characters"/>
    <w:rPr>
      <w:position w:val="0"/>
      <w:vertAlign w:val="superscript"/>
    </w:rPr>
  </w:style>
  <w:style w:type="character" w:customStyle="1" w:styleId="EndnoteCharacters1">
    <w:name w:val="Endnote Characters1"/>
    <w:rPr>
      <w:position w:val="0"/>
      <w:vertAlign w:val="superscript"/>
    </w:rPr>
  </w:style>
  <w:style w:type="character" w:customStyle="1" w:styleId="InternetLink1">
    <w:name w:val="Internet Link1"/>
    <w:rPr>
      <w:color w:val="000080"/>
      <w:u w:val="single"/>
    </w:rPr>
  </w:style>
  <w:style w:type="character" w:customStyle="1" w:styleId="StrongEmphasis">
    <w:name w:val="Strong Emphasis"/>
    <w:rPr>
      <w:b/>
      <w:bCs/>
    </w:rPr>
  </w:style>
  <w:style w:type="character" w:customStyle="1" w:styleId="Internetlink0">
    <w:name w:val="Internet link"/>
    <w:rPr>
      <w:color w:val="000080"/>
      <w:u w:val="single"/>
    </w:rPr>
  </w:style>
  <w:style w:type="character" w:styleId="Hipercze">
    <w:name w:val="Hyperlink"/>
    <w:basedOn w:val="Domylnaczcionkaakapitu"/>
    <w:rsid w:val="00352E91"/>
    <w:rPr>
      <w:color w:val="0563C1" w:themeColor="hyperlink"/>
      <w:u w:val="single"/>
    </w:rPr>
  </w:style>
  <w:style w:type="paragraph" w:customStyle="1" w:styleId="LO-normal">
    <w:name w:val="LO-normal"/>
    <w:qFormat/>
    <w:rsid w:val="00352E91"/>
    <w:pPr>
      <w:widowControl/>
      <w:autoSpaceDN/>
      <w:textAlignment w:val="auto"/>
    </w:pPr>
    <w:rPr>
      <w:kern w:val="0"/>
    </w:rPr>
  </w:style>
  <w:style w:type="paragraph" w:styleId="Tekstpodstawowy">
    <w:name w:val="Body Text"/>
    <w:basedOn w:val="Normalny"/>
    <w:link w:val="TekstpodstawowyZnak"/>
    <w:rsid w:val="00352E91"/>
    <w:pPr>
      <w:widowControl/>
      <w:autoSpaceDN/>
      <w:textAlignment w:val="auto"/>
    </w:pPr>
    <w:rPr>
      <w:rFonts w:ascii="Arial" w:hAnsi="Arial"/>
      <w:kern w:val="0"/>
      <w:sz w:val="24"/>
      <w:szCs w:val="24"/>
      <w:lang w:val="en-GB" w:eastAsia="en-US"/>
    </w:rPr>
  </w:style>
  <w:style w:type="character" w:customStyle="1" w:styleId="TekstpodstawowyZnak">
    <w:name w:val="Tekst podstawowy Znak"/>
    <w:basedOn w:val="Domylnaczcionkaakapitu"/>
    <w:link w:val="Tekstpodstawowy"/>
    <w:rsid w:val="00352E91"/>
    <w:rPr>
      <w:rFonts w:ascii="Arial" w:hAnsi="Arial"/>
      <w:kern w:val="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Textbody"/>
    <w:uiPriority w:val="9"/>
    <w:qFormat/>
    <w:pPr>
      <w:outlineLvl w:val="0"/>
    </w:pPr>
    <w:rPr>
      <w:bCs/>
    </w:rPr>
  </w:style>
  <w:style w:type="paragraph" w:styleId="Nagwek2">
    <w:name w:val="heading 2"/>
    <w:basedOn w:val="Standard"/>
    <w:next w:val="Textbody"/>
    <w:uiPriority w:val="9"/>
    <w:unhideWhenUsed/>
    <w:qFormat/>
    <w:pPr>
      <w:keepNext/>
      <w:jc w:val="center"/>
      <w:outlineLvl w:val="1"/>
    </w:pPr>
    <w:rPr>
      <w:b/>
      <w:bCs/>
      <w:sz w:val="18"/>
      <w:lang w:val="pl-PL"/>
    </w:rPr>
  </w:style>
  <w:style w:type="paragraph" w:styleId="Nagwek5">
    <w:name w:val="heading 5"/>
    <w:basedOn w:val="Standard"/>
    <w:next w:val="Textbody"/>
    <w:uiPriority w:val="9"/>
    <w:semiHidden/>
    <w:unhideWhenUsed/>
    <w:qFormat/>
    <w:pPr>
      <w:spacing w:before="240" w:after="60"/>
      <w:outlineLvl w:val="4"/>
    </w:pPr>
    <w:rPr>
      <w:rFonts w:ascii="Times New Roman" w:hAnsi="Times New Roman"/>
      <w:b/>
      <w:bCs/>
      <w:i/>
      <w:iCs/>
      <w:sz w:val="26"/>
      <w:szCs w:val="26"/>
      <w:lang w:val="pl-PL" w:eastAsia="pl-PL"/>
    </w:rPr>
  </w:style>
  <w:style w:type="paragraph" w:styleId="Nagwek6">
    <w:name w:val="heading 6"/>
    <w:basedOn w:val="Heading"/>
    <w:next w:val="Textbody"/>
    <w:uiPriority w:val="9"/>
    <w:semiHidden/>
    <w:unhideWhenUsed/>
    <w:qFormat/>
    <w:pPr>
      <w:spacing w:before="60" w:after="60"/>
      <w:outlineLvl w:val="5"/>
    </w:pPr>
    <w:rPr>
      <w:rFonts w:ascii="Liberation Serif" w:eastAsia="Segoe UI" w:hAnsi="Liberation Serif" w:cs="Tahoma"/>
      <w:b/>
      <w:bCs/>
      <w:sz w:val="14"/>
      <w:szCs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Arial" w:hAnsi="Arial"/>
      <w:color w:val="00000A"/>
      <w:sz w:val="24"/>
      <w:szCs w:val="24"/>
      <w:lang w:val="en-GB"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kstdymka">
    <w:name w:val="Balloon Text"/>
    <w:basedOn w:val="Standard"/>
    <w:rPr>
      <w:rFonts w:ascii="Tahoma" w:hAnsi="Tahoma" w:cs="Tahoma"/>
      <w:sz w:val="16"/>
      <w:szCs w:val="16"/>
    </w:rPr>
  </w:style>
  <w:style w:type="paragraph" w:customStyle="1" w:styleId="Gwkaistopka">
    <w:name w:val="Główka i stopka"/>
    <w:basedOn w:val="Standard"/>
  </w:style>
  <w:style w:type="paragraph" w:styleId="Stopka">
    <w:name w:val="footer"/>
    <w:basedOn w:val="Standard"/>
    <w:pPr>
      <w:suppressLineNumbers/>
      <w:tabs>
        <w:tab w:val="center" w:pos="4536"/>
        <w:tab w:val="right" w:pos="9072"/>
      </w:tabs>
    </w:pPr>
  </w:style>
  <w:style w:type="paragraph" w:styleId="Nagwek">
    <w:name w:val="header"/>
    <w:basedOn w:val="Standard"/>
    <w:pPr>
      <w:suppressLineNumbers/>
      <w:tabs>
        <w:tab w:val="center" w:pos="4819"/>
        <w:tab w:val="right" w:pos="9638"/>
      </w:tabs>
    </w:pPr>
  </w:style>
  <w:style w:type="paragraph" w:styleId="Tekstprzypisukocowego">
    <w:name w:val="endnote text"/>
    <w:basedOn w:val="Standard"/>
    <w:rPr>
      <w:sz w:val="20"/>
      <w:szCs w:val="20"/>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styleId="UyteHipercze">
    <w:name w:val="FollowedHyperlink"/>
    <w:rPr>
      <w:color w:val="800080"/>
      <w:u w:val="single"/>
    </w:rPr>
  </w:style>
  <w:style w:type="character" w:customStyle="1" w:styleId="TekstprzypisukocowegoZnak">
    <w:name w:val="Tekst przypisu końcowego Znak"/>
    <w:rPr>
      <w:rFonts w:ascii="Arial" w:hAnsi="Arial"/>
      <w:lang w:val="en-GB" w:eastAsia="en-US"/>
    </w:rPr>
  </w:style>
  <w:style w:type="character" w:styleId="Odwoanieprzypisukocowego">
    <w:name w:val="endnote reference"/>
    <w:rPr>
      <w:position w:val="0"/>
      <w:vertAlign w:val="superscript"/>
    </w:rPr>
  </w:style>
  <w:style w:type="character" w:customStyle="1" w:styleId="EndnoteCharacters">
    <w:name w:val="Endnote Characters"/>
    <w:rPr>
      <w:position w:val="0"/>
      <w:vertAlign w:val="superscript"/>
    </w:rPr>
  </w:style>
  <w:style w:type="character" w:customStyle="1" w:styleId="EndnoteCharacters1">
    <w:name w:val="Endnote Characters1"/>
    <w:rPr>
      <w:position w:val="0"/>
      <w:vertAlign w:val="superscript"/>
    </w:rPr>
  </w:style>
  <w:style w:type="character" w:customStyle="1" w:styleId="InternetLink1">
    <w:name w:val="Internet Link1"/>
    <w:rPr>
      <w:color w:val="000080"/>
      <w:u w:val="single"/>
    </w:rPr>
  </w:style>
  <w:style w:type="character" w:customStyle="1" w:styleId="StrongEmphasis">
    <w:name w:val="Strong Emphasis"/>
    <w:rPr>
      <w:b/>
      <w:bCs/>
    </w:rPr>
  </w:style>
  <w:style w:type="character" w:customStyle="1" w:styleId="Internetlink0">
    <w:name w:val="Internet link"/>
    <w:rPr>
      <w:color w:val="000080"/>
      <w:u w:val="single"/>
    </w:rPr>
  </w:style>
  <w:style w:type="character" w:styleId="Hipercze">
    <w:name w:val="Hyperlink"/>
    <w:basedOn w:val="Domylnaczcionkaakapitu"/>
    <w:rsid w:val="00352E91"/>
    <w:rPr>
      <w:color w:val="0563C1" w:themeColor="hyperlink"/>
      <w:u w:val="single"/>
    </w:rPr>
  </w:style>
  <w:style w:type="paragraph" w:customStyle="1" w:styleId="LO-normal">
    <w:name w:val="LO-normal"/>
    <w:qFormat/>
    <w:rsid w:val="00352E91"/>
    <w:pPr>
      <w:widowControl/>
      <w:autoSpaceDN/>
      <w:textAlignment w:val="auto"/>
    </w:pPr>
    <w:rPr>
      <w:kern w:val="0"/>
    </w:rPr>
  </w:style>
  <w:style w:type="paragraph" w:styleId="Tekstpodstawowy">
    <w:name w:val="Body Text"/>
    <w:basedOn w:val="Normalny"/>
    <w:link w:val="TekstpodstawowyZnak"/>
    <w:rsid w:val="00352E91"/>
    <w:pPr>
      <w:widowControl/>
      <w:autoSpaceDN/>
      <w:textAlignment w:val="auto"/>
    </w:pPr>
    <w:rPr>
      <w:rFonts w:ascii="Arial" w:hAnsi="Arial"/>
      <w:kern w:val="0"/>
      <w:sz w:val="24"/>
      <w:szCs w:val="24"/>
      <w:lang w:val="en-GB" w:eastAsia="en-US"/>
    </w:rPr>
  </w:style>
  <w:style w:type="character" w:customStyle="1" w:styleId="TekstpodstawowyZnak">
    <w:name w:val="Tekst podstawowy Znak"/>
    <w:basedOn w:val="Domylnaczcionkaakapitu"/>
    <w:link w:val="Tekstpodstawowy"/>
    <w:rsid w:val="00352E91"/>
    <w:rPr>
      <w:rFonts w:ascii="Arial" w:hAnsi="Arial"/>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zymon.grochans@pum.edu.pl" TargetMode="External"/><Relationship Id="rId13" Type="http://schemas.openxmlformats.org/officeDocument/2006/relationships/hyperlink" Target="mailto:ktokarska@usdk.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glug@gmail.com" TargetMode="External"/><Relationship Id="rId12" Type="http://schemas.openxmlformats.org/officeDocument/2006/relationships/hyperlink" Target="mailto:polatkaczuk@gmail.com"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lexpgb95@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hirurgia@skp.ump.edu.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sialipa96@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kalicinski@ipczd.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kalicinski@ipcz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3560</Words>
  <Characters>21362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Template</vt:lpstr>
    </vt:vector>
  </TitlesOfParts>
  <Company/>
  <LinksUpToDate>false</LinksUpToDate>
  <CharactersWithSpaces>24873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Kim Wilson</dc:creator>
  <cp:lastModifiedBy>Przemysław Trzciński</cp:lastModifiedBy>
  <cp:revision>4</cp:revision>
  <cp:lastPrinted>2024-11-15T18:14:00Z</cp:lastPrinted>
  <dcterms:created xsi:type="dcterms:W3CDTF">2024-11-15T21:51:00Z</dcterms:created>
  <dcterms:modified xsi:type="dcterms:W3CDTF">2024-11-29T08:04:00Z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Instytut </vt:lpwstr>
  </property>
</Properties>
</file>