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FD68C" w14:textId="77777777" w:rsidR="00002DE8" w:rsidRDefault="00002DE8">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002DE8" w:rsidRPr="00503DE3" w14:paraId="6A8C2296" w14:textId="77777777" w:rsidTr="00DD5DB7">
        <w:trPr>
          <w:trHeight w:hRule="exact" w:val="822"/>
        </w:trPr>
        <w:tc>
          <w:tcPr>
            <w:tcW w:w="1418" w:type="dxa"/>
            <w:shd w:val="pct20" w:color="auto" w:fill="FFFFFF"/>
          </w:tcPr>
          <w:p w14:paraId="1896AAE7" w14:textId="77777777" w:rsidR="00002DE8" w:rsidRPr="00503DE3" w:rsidRDefault="00002DE8" w:rsidP="005F018A">
            <w:pPr>
              <w:rPr>
                <w:rFonts w:asciiTheme="minorHAnsi" w:hAnsiTheme="minorHAnsi" w:cstheme="minorHAnsi"/>
                <w:sz w:val="20"/>
                <w:szCs w:val="20"/>
              </w:rPr>
            </w:pPr>
            <w:proofErr w:type="spellStart"/>
            <w:r w:rsidRPr="00503DE3">
              <w:rPr>
                <w:rFonts w:asciiTheme="minorHAnsi" w:hAnsiTheme="minorHAnsi" w:cstheme="minorHAnsi"/>
                <w:sz w:val="20"/>
                <w:szCs w:val="20"/>
              </w:rPr>
              <w:t>Tytuł</w:t>
            </w:r>
            <w:proofErr w:type="spellEnd"/>
            <w:r w:rsidR="00B77477" w:rsidRPr="00503DE3">
              <w:rPr>
                <w:rFonts w:asciiTheme="minorHAnsi" w:hAnsiTheme="minorHAnsi" w:cstheme="minorHAnsi"/>
                <w:sz w:val="20"/>
                <w:szCs w:val="20"/>
              </w:rPr>
              <w:t>:</w:t>
            </w:r>
          </w:p>
          <w:p w14:paraId="672724ED" w14:textId="77777777" w:rsidR="00002DE8" w:rsidRPr="00503DE3" w:rsidRDefault="00002DE8" w:rsidP="005F018A">
            <w:pPr>
              <w:rPr>
                <w:rFonts w:asciiTheme="minorHAnsi" w:hAnsiTheme="minorHAnsi" w:cstheme="minorHAnsi"/>
                <w:sz w:val="20"/>
                <w:szCs w:val="20"/>
              </w:rPr>
            </w:pPr>
          </w:p>
        </w:tc>
        <w:tc>
          <w:tcPr>
            <w:tcW w:w="8221" w:type="dxa"/>
            <w:gridSpan w:val="3"/>
          </w:tcPr>
          <w:p w14:paraId="63C07D19" w14:textId="127A3ABC" w:rsidR="00002DE8" w:rsidRPr="00503DE3" w:rsidRDefault="00BC1645" w:rsidP="005F018A">
            <w:pPr>
              <w:rPr>
                <w:rFonts w:asciiTheme="minorHAnsi" w:hAnsiTheme="minorHAnsi" w:cstheme="minorHAnsi"/>
                <w:sz w:val="20"/>
                <w:szCs w:val="20"/>
                <w:lang w:val="pl-PL"/>
              </w:rPr>
            </w:pPr>
            <w:proofErr w:type="spellStart"/>
            <w:r w:rsidRPr="00503DE3">
              <w:rPr>
                <w:rFonts w:asciiTheme="minorHAnsi" w:hAnsiTheme="minorHAnsi" w:cstheme="minorHAnsi"/>
                <w:sz w:val="20"/>
                <w:szCs w:val="20"/>
              </w:rPr>
              <w:t>Zdwojenie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układu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moczowego</w:t>
            </w:r>
            <w:proofErr w:type="spellEnd"/>
            <w:r w:rsidRPr="00503DE3">
              <w:rPr>
                <w:rFonts w:asciiTheme="minorHAnsi" w:hAnsiTheme="minorHAnsi" w:cstheme="minorHAnsi"/>
                <w:sz w:val="20"/>
                <w:szCs w:val="20"/>
              </w:rPr>
              <w:t xml:space="preserve"> z </w:t>
            </w:r>
            <w:proofErr w:type="spellStart"/>
            <w:r w:rsidRPr="00503DE3">
              <w:rPr>
                <w:rFonts w:asciiTheme="minorHAnsi" w:hAnsiTheme="minorHAnsi" w:cstheme="minorHAnsi"/>
                <w:sz w:val="20"/>
                <w:szCs w:val="20"/>
              </w:rPr>
              <w:t>towarzyszącą</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kamicą</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moczowodu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trudności</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diagnostyczne</w:t>
            </w:r>
            <w:proofErr w:type="spellEnd"/>
          </w:p>
        </w:tc>
      </w:tr>
      <w:tr w:rsidR="00002DE8" w:rsidRPr="00503DE3" w14:paraId="0FE63D9E" w14:textId="77777777" w:rsidTr="00DD5DB7">
        <w:trPr>
          <w:trHeight w:hRule="exact" w:val="639"/>
        </w:trPr>
        <w:tc>
          <w:tcPr>
            <w:tcW w:w="1418" w:type="dxa"/>
            <w:shd w:val="pct20" w:color="auto" w:fill="FFFFFF"/>
          </w:tcPr>
          <w:p w14:paraId="1D17D406" w14:textId="77777777" w:rsidR="00002DE8" w:rsidRPr="00503DE3" w:rsidRDefault="00002DE8" w:rsidP="005F018A">
            <w:pPr>
              <w:rPr>
                <w:rFonts w:asciiTheme="minorHAnsi" w:hAnsiTheme="minorHAnsi" w:cstheme="minorHAnsi"/>
                <w:sz w:val="20"/>
                <w:szCs w:val="20"/>
                <w:lang w:val="pl-PL"/>
              </w:rPr>
            </w:pPr>
            <w:r w:rsidRPr="00503DE3">
              <w:rPr>
                <w:rFonts w:asciiTheme="minorHAnsi" w:hAnsiTheme="minorHAnsi" w:cstheme="minorHAnsi"/>
                <w:sz w:val="20"/>
                <w:szCs w:val="20"/>
                <w:lang w:val="pl-PL"/>
              </w:rPr>
              <w:t>Autorzy</w:t>
            </w:r>
            <w:r w:rsidR="00B77477" w:rsidRPr="00503DE3">
              <w:rPr>
                <w:rFonts w:asciiTheme="minorHAnsi" w:hAnsiTheme="minorHAnsi" w:cstheme="minorHAnsi"/>
                <w:sz w:val="20"/>
                <w:szCs w:val="20"/>
                <w:lang w:val="pl-PL"/>
              </w:rPr>
              <w:t>:</w:t>
            </w:r>
            <w:r w:rsidRPr="00503DE3">
              <w:rPr>
                <w:rFonts w:asciiTheme="minorHAnsi" w:hAnsiTheme="minorHAnsi" w:cstheme="minorHAnsi"/>
                <w:sz w:val="20"/>
                <w:szCs w:val="20"/>
                <w:lang w:val="pl-PL"/>
              </w:rPr>
              <w:t xml:space="preserve"> </w:t>
            </w:r>
          </w:p>
        </w:tc>
        <w:tc>
          <w:tcPr>
            <w:tcW w:w="8221" w:type="dxa"/>
            <w:gridSpan w:val="3"/>
          </w:tcPr>
          <w:p w14:paraId="362DA380" w14:textId="3F6AD1FE" w:rsidR="00002DE8" w:rsidRPr="00503DE3" w:rsidRDefault="00197161" w:rsidP="005F018A">
            <w:pPr>
              <w:rPr>
                <w:rFonts w:asciiTheme="minorHAnsi" w:hAnsiTheme="minorHAnsi" w:cstheme="minorHAnsi"/>
                <w:sz w:val="20"/>
                <w:szCs w:val="20"/>
                <w:lang w:val="pl-PL"/>
              </w:rPr>
            </w:pPr>
            <w:proofErr w:type="spellStart"/>
            <w:r w:rsidRPr="00503DE3">
              <w:rPr>
                <w:rFonts w:asciiTheme="minorHAnsi" w:hAnsiTheme="minorHAnsi" w:cstheme="minorHAnsi"/>
                <w:sz w:val="20"/>
                <w:szCs w:val="20"/>
              </w:rPr>
              <w:t>Zuzanna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Machniewska-Wronecka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Katarzyna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Załęska-Oracka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Ewa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Wajszczuk</w:t>
            </w:r>
            <w:proofErr w:type="spellEnd"/>
            <w:r w:rsidRPr="00503DE3">
              <w:rPr>
                <w:rFonts w:asciiTheme="minorHAnsi" w:hAnsiTheme="minorHAnsi" w:cstheme="minorHAnsi"/>
                <w:sz w:val="20"/>
                <w:szCs w:val="20"/>
              </w:rPr>
              <w:t xml:space="preserve">, Joanna </w:t>
            </w:r>
            <w:proofErr w:type="spellStart"/>
            <w:r w:rsidRPr="00503DE3">
              <w:rPr>
                <w:rFonts w:asciiTheme="minorHAnsi" w:hAnsiTheme="minorHAnsi" w:cstheme="minorHAnsi"/>
                <w:sz w:val="20"/>
                <w:szCs w:val="20"/>
              </w:rPr>
              <w:t>Samotyjek</w:t>
            </w:r>
            <w:proofErr w:type="spellEnd"/>
            <w:r w:rsidRPr="00503DE3">
              <w:rPr>
                <w:rFonts w:asciiTheme="minorHAnsi" w:hAnsiTheme="minorHAnsi" w:cstheme="minorHAnsi"/>
                <w:sz w:val="20"/>
                <w:szCs w:val="20"/>
              </w:rPr>
              <w:t>, Beata Jurkiewicz</w:t>
            </w:r>
          </w:p>
        </w:tc>
      </w:tr>
      <w:tr w:rsidR="00002DE8" w:rsidRPr="00503DE3" w14:paraId="64B6AC3D" w14:textId="77777777" w:rsidTr="00DD5DB7">
        <w:trPr>
          <w:trHeight w:hRule="exact" w:val="706"/>
        </w:trPr>
        <w:tc>
          <w:tcPr>
            <w:tcW w:w="1418" w:type="dxa"/>
            <w:shd w:val="pct20" w:color="auto" w:fill="FFFFFF"/>
          </w:tcPr>
          <w:p w14:paraId="0ED6A141" w14:textId="77777777" w:rsidR="00FA1B54" w:rsidRPr="00503DE3" w:rsidRDefault="00002DE8" w:rsidP="005F018A">
            <w:pPr>
              <w:rPr>
                <w:rFonts w:asciiTheme="minorHAnsi" w:hAnsiTheme="minorHAnsi" w:cstheme="minorHAnsi"/>
                <w:sz w:val="20"/>
                <w:szCs w:val="20"/>
                <w:lang w:val="pl-PL"/>
              </w:rPr>
            </w:pPr>
            <w:r w:rsidRPr="00503DE3">
              <w:rPr>
                <w:rFonts w:asciiTheme="minorHAnsi" w:hAnsiTheme="minorHAnsi" w:cstheme="minorHAnsi"/>
                <w:sz w:val="20"/>
                <w:szCs w:val="20"/>
                <w:lang w:val="pl-PL"/>
              </w:rPr>
              <w:t>Ośrodek</w:t>
            </w:r>
            <w:r w:rsidR="00B77477" w:rsidRPr="00503DE3">
              <w:rPr>
                <w:rFonts w:asciiTheme="minorHAnsi" w:hAnsiTheme="minorHAnsi" w:cstheme="minorHAnsi"/>
                <w:sz w:val="20"/>
                <w:szCs w:val="20"/>
                <w:lang w:val="pl-PL"/>
              </w:rPr>
              <w:t>:</w:t>
            </w:r>
          </w:p>
          <w:p w14:paraId="5AF4FFB2" w14:textId="77777777" w:rsidR="00002DE8" w:rsidRPr="00503DE3" w:rsidRDefault="00FA1B54" w:rsidP="005F018A">
            <w:pPr>
              <w:rPr>
                <w:rFonts w:asciiTheme="minorHAnsi" w:hAnsiTheme="minorHAnsi" w:cstheme="minorHAnsi"/>
                <w:sz w:val="20"/>
                <w:szCs w:val="20"/>
                <w:lang w:val="pl-PL"/>
              </w:rPr>
            </w:pPr>
            <w:r w:rsidRPr="00503DE3">
              <w:rPr>
                <w:rFonts w:asciiTheme="minorHAnsi" w:hAnsiTheme="minorHAnsi" w:cstheme="minorHAnsi"/>
                <w:sz w:val="20"/>
                <w:szCs w:val="20"/>
                <w:lang w:val="pl-PL"/>
              </w:rPr>
              <w:t>E-mail:</w:t>
            </w:r>
          </w:p>
        </w:tc>
        <w:tc>
          <w:tcPr>
            <w:tcW w:w="8221" w:type="dxa"/>
            <w:gridSpan w:val="3"/>
          </w:tcPr>
          <w:p w14:paraId="26B66331" w14:textId="77777777" w:rsidR="00002DE8" w:rsidRPr="00503DE3" w:rsidRDefault="00197161" w:rsidP="005F018A">
            <w:pPr>
              <w:rPr>
                <w:rFonts w:asciiTheme="minorHAnsi" w:hAnsiTheme="minorHAnsi" w:cstheme="minorHAnsi"/>
                <w:sz w:val="20"/>
                <w:szCs w:val="20"/>
              </w:rPr>
            </w:pPr>
            <w:proofErr w:type="spellStart"/>
            <w:r w:rsidRPr="00503DE3">
              <w:rPr>
                <w:rFonts w:asciiTheme="minorHAnsi" w:hAnsiTheme="minorHAnsi" w:cstheme="minorHAnsi"/>
                <w:sz w:val="20"/>
                <w:szCs w:val="20"/>
              </w:rPr>
              <w:t>Kliniczny</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Oddział</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Chirurgii</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Dziecięcej</w:t>
            </w:r>
            <w:proofErr w:type="spellEnd"/>
            <w:r w:rsidRPr="00503DE3">
              <w:rPr>
                <w:rFonts w:asciiTheme="minorHAnsi" w:hAnsiTheme="minorHAnsi" w:cstheme="minorHAnsi"/>
                <w:sz w:val="20"/>
                <w:szCs w:val="20"/>
              </w:rPr>
              <w:t xml:space="preserve"> – Centrum </w:t>
            </w:r>
            <w:proofErr w:type="spellStart"/>
            <w:r w:rsidRPr="00503DE3">
              <w:rPr>
                <w:rFonts w:asciiTheme="minorHAnsi" w:hAnsiTheme="minorHAnsi" w:cstheme="minorHAnsi"/>
                <w:sz w:val="20"/>
                <w:szCs w:val="20"/>
              </w:rPr>
              <w:t>Leczenia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Kamicy</w:t>
            </w:r>
            <w:proofErr w:type="spellEnd"/>
            <w:r w:rsidRPr="00503DE3">
              <w:rPr>
                <w:rFonts w:asciiTheme="minorHAnsi" w:hAnsiTheme="minorHAnsi" w:cstheme="minorHAnsi"/>
                <w:sz w:val="20"/>
                <w:szCs w:val="20"/>
              </w:rPr>
              <w:t xml:space="preserve"> w </w:t>
            </w:r>
            <w:proofErr w:type="spellStart"/>
            <w:r w:rsidRPr="00503DE3">
              <w:rPr>
                <w:rFonts w:asciiTheme="minorHAnsi" w:hAnsiTheme="minorHAnsi" w:cstheme="minorHAnsi"/>
                <w:sz w:val="20"/>
                <w:szCs w:val="20"/>
              </w:rPr>
              <w:t>Dziekanowie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Leśnym</w:t>
            </w:r>
            <w:proofErr w:type="spellEnd"/>
          </w:p>
          <w:p w14:paraId="04023BA4" w14:textId="4437A232" w:rsidR="00197161" w:rsidRPr="00503DE3" w:rsidRDefault="00197161" w:rsidP="005F018A">
            <w:pPr>
              <w:rPr>
                <w:rFonts w:asciiTheme="minorHAnsi" w:hAnsiTheme="minorHAnsi" w:cstheme="minorHAnsi"/>
                <w:sz w:val="20"/>
                <w:szCs w:val="20"/>
                <w:lang w:val="pl-PL"/>
              </w:rPr>
            </w:pPr>
            <w:r w:rsidRPr="00503DE3">
              <w:rPr>
                <w:rFonts w:asciiTheme="minorHAnsi" w:hAnsiTheme="minorHAnsi" w:cstheme="minorHAnsi"/>
                <w:sz w:val="20"/>
                <w:szCs w:val="20"/>
              </w:rPr>
              <w:t>Zuzanna.machniewska-wronecka@szpitaldziekanow.pl</w:t>
            </w:r>
          </w:p>
        </w:tc>
      </w:tr>
      <w:tr w:rsidR="00002DE8" w:rsidRPr="00503DE3" w14:paraId="41742A24" w14:textId="77777777" w:rsidTr="00503DE3">
        <w:trPr>
          <w:trHeight w:hRule="exact" w:val="1012"/>
        </w:trPr>
        <w:tc>
          <w:tcPr>
            <w:tcW w:w="1418" w:type="dxa"/>
            <w:shd w:val="pct20" w:color="auto" w:fill="FFFFFF"/>
          </w:tcPr>
          <w:p w14:paraId="4EFA79B3" w14:textId="772C2A66" w:rsidR="003F7795" w:rsidRPr="00503DE3" w:rsidRDefault="00A433EC" w:rsidP="005F018A">
            <w:pPr>
              <w:rPr>
                <w:rFonts w:asciiTheme="minorHAnsi" w:hAnsiTheme="minorHAnsi" w:cstheme="minorHAnsi"/>
                <w:sz w:val="20"/>
                <w:szCs w:val="20"/>
                <w:lang w:val="pl-PL"/>
              </w:rPr>
            </w:pPr>
            <w:r w:rsidRPr="00503DE3">
              <w:rPr>
                <w:rFonts w:asciiTheme="minorHAnsi" w:hAnsiTheme="minorHAnsi" w:cstheme="minorHAnsi"/>
                <w:sz w:val="20"/>
                <w:szCs w:val="20"/>
                <w:lang w:val="pl-PL"/>
              </w:rPr>
              <w:t>XX</w:t>
            </w:r>
            <w:r w:rsidR="00DD5DB7" w:rsidRPr="00503DE3">
              <w:rPr>
                <w:rFonts w:asciiTheme="minorHAnsi" w:hAnsiTheme="minorHAnsi" w:cstheme="minorHAnsi"/>
                <w:sz w:val="20"/>
                <w:szCs w:val="20"/>
                <w:lang w:val="pl-PL"/>
              </w:rPr>
              <w:t>I</w:t>
            </w:r>
            <w:r w:rsidRPr="00503DE3">
              <w:rPr>
                <w:rFonts w:asciiTheme="minorHAnsi" w:hAnsiTheme="minorHAnsi" w:cstheme="minorHAnsi"/>
                <w:sz w:val="20"/>
                <w:szCs w:val="20"/>
                <w:lang w:val="pl-PL"/>
              </w:rPr>
              <w:t xml:space="preserve"> S</w:t>
            </w:r>
            <w:r w:rsidR="00FA1B54" w:rsidRPr="00503DE3">
              <w:rPr>
                <w:rFonts w:asciiTheme="minorHAnsi" w:hAnsiTheme="minorHAnsi" w:cstheme="minorHAnsi"/>
                <w:sz w:val="20"/>
                <w:szCs w:val="20"/>
                <w:lang w:val="pl-PL"/>
              </w:rPr>
              <w:t xml:space="preserve">ympozjum </w:t>
            </w:r>
            <w:r w:rsidR="001A5CFF" w:rsidRPr="00503DE3">
              <w:rPr>
                <w:rFonts w:asciiTheme="minorHAnsi" w:hAnsiTheme="minorHAnsi" w:cstheme="minorHAnsi"/>
                <w:sz w:val="20"/>
                <w:szCs w:val="20"/>
                <w:lang w:val="pl-PL"/>
              </w:rPr>
              <w:t>Interdyscyplinarne</w:t>
            </w:r>
            <w:r w:rsidR="005C560A" w:rsidRPr="00503DE3">
              <w:rPr>
                <w:rFonts w:asciiTheme="minorHAnsi" w:hAnsiTheme="minorHAnsi" w:cstheme="minorHAnsi"/>
                <w:sz w:val="20"/>
                <w:szCs w:val="20"/>
                <w:lang w:val="pl-PL"/>
              </w:rPr>
              <w:t xml:space="preserve"> </w:t>
            </w:r>
          </w:p>
          <w:p w14:paraId="7A1BA430" w14:textId="15A2F483" w:rsidR="00FA1B54" w:rsidRPr="00503DE3" w:rsidRDefault="00DD5DB7" w:rsidP="005F018A">
            <w:pPr>
              <w:rPr>
                <w:rFonts w:asciiTheme="minorHAnsi" w:hAnsiTheme="minorHAnsi" w:cstheme="minorHAnsi"/>
                <w:sz w:val="20"/>
                <w:szCs w:val="20"/>
                <w:lang w:val="pl-PL"/>
              </w:rPr>
            </w:pPr>
            <w:r w:rsidRPr="00503DE3">
              <w:rPr>
                <w:rFonts w:asciiTheme="minorHAnsi" w:hAnsiTheme="minorHAnsi" w:cstheme="minorHAnsi"/>
                <w:sz w:val="20"/>
                <w:szCs w:val="20"/>
                <w:lang w:val="pl-PL"/>
              </w:rPr>
              <w:t>6</w:t>
            </w:r>
            <w:r w:rsidR="00904769" w:rsidRPr="00503DE3">
              <w:rPr>
                <w:rFonts w:asciiTheme="minorHAnsi" w:hAnsiTheme="minorHAnsi" w:cstheme="minorHAnsi"/>
                <w:sz w:val="20"/>
                <w:szCs w:val="20"/>
                <w:lang w:val="pl-PL"/>
              </w:rPr>
              <w:t xml:space="preserve">  grud</w:t>
            </w:r>
            <w:r w:rsidR="00C000B8" w:rsidRPr="00503DE3">
              <w:rPr>
                <w:rFonts w:asciiTheme="minorHAnsi" w:hAnsiTheme="minorHAnsi" w:cstheme="minorHAnsi"/>
                <w:sz w:val="20"/>
                <w:szCs w:val="20"/>
                <w:lang w:val="pl-PL"/>
              </w:rPr>
              <w:t>nia</w:t>
            </w:r>
            <w:r w:rsidR="00904769" w:rsidRPr="00503DE3">
              <w:rPr>
                <w:rFonts w:asciiTheme="minorHAnsi" w:hAnsiTheme="minorHAnsi" w:cstheme="minorHAnsi"/>
                <w:sz w:val="20"/>
                <w:szCs w:val="20"/>
                <w:lang w:val="pl-PL"/>
              </w:rPr>
              <w:t xml:space="preserve"> 20</w:t>
            </w:r>
            <w:r w:rsidR="00632D77" w:rsidRPr="00503DE3">
              <w:rPr>
                <w:rFonts w:asciiTheme="minorHAnsi" w:hAnsiTheme="minorHAnsi" w:cstheme="minorHAnsi"/>
                <w:sz w:val="20"/>
                <w:szCs w:val="20"/>
                <w:lang w:val="pl-PL"/>
              </w:rPr>
              <w:t>2</w:t>
            </w:r>
            <w:r w:rsidRPr="00503DE3">
              <w:rPr>
                <w:rFonts w:asciiTheme="minorHAnsi" w:hAnsiTheme="minorHAnsi" w:cstheme="minorHAnsi"/>
                <w:sz w:val="20"/>
                <w:szCs w:val="20"/>
                <w:lang w:val="pl-PL"/>
              </w:rPr>
              <w:t>4</w:t>
            </w:r>
          </w:p>
          <w:p w14:paraId="1176AF50" w14:textId="77777777" w:rsidR="00FA1B54" w:rsidRPr="00503DE3" w:rsidRDefault="00FA1B54" w:rsidP="005F018A">
            <w:pPr>
              <w:tabs>
                <w:tab w:val="left" w:pos="1365"/>
              </w:tabs>
              <w:rPr>
                <w:rFonts w:asciiTheme="minorHAnsi" w:hAnsiTheme="minorHAnsi" w:cstheme="minorHAnsi"/>
                <w:sz w:val="20"/>
                <w:szCs w:val="20"/>
                <w:lang w:val="pl-PL"/>
              </w:rPr>
            </w:pPr>
            <w:r w:rsidRPr="00503DE3">
              <w:rPr>
                <w:rFonts w:asciiTheme="minorHAnsi" w:hAnsiTheme="minorHAnsi" w:cstheme="minorHAnsi"/>
                <w:sz w:val="20"/>
                <w:szCs w:val="20"/>
                <w:lang w:val="pl-PL"/>
              </w:rPr>
              <w:t>doniesienie ustne</w:t>
            </w:r>
          </w:p>
        </w:tc>
        <w:tc>
          <w:tcPr>
            <w:tcW w:w="4394" w:type="dxa"/>
          </w:tcPr>
          <w:p w14:paraId="11305CDE" w14:textId="77777777" w:rsidR="00002DE8" w:rsidRPr="00503DE3" w:rsidRDefault="00002DE8" w:rsidP="005F018A">
            <w:pPr>
              <w:rPr>
                <w:rFonts w:asciiTheme="minorHAnsi" w:hAnsiTheme="minorHAnsi" w:cstheme="minorHAnsi"/>
                <w:sz w:val="20"/>
                <w:szCs w:val="20"/>
                <w:lang w:val="pl-PL"/>
              </w:rPr>
            </w:pPr>
          </w:p>
        </w:tc>
        <w:tc>
          <w:tcPr>
            <w:tcW w:w="1701" w:type="dxa"/>
            <w:shd w:val="clear" w:color="auto" w:fill="C0C0C0"/>
          </w:tcPr>
          <w:p w14:paraId="07676B19" w14:textId="4BEB685C" w:rsidR="003F7795" w:rsidRPr="00503DE3" w:rsidRDefault="00A433EC" w:rsidP="005F018A">
            <w:pPr>
              <w:pStyle w:val="Nagwek2"/>
              <w:jc w:val="left"/>
              <w:rPr>
                <w:rFonts w:asciiTheme="minorHAnsi" w:hAnsiTheme="minorHAnsi" w:cstheme="minorHAnsi"/>
                <w:b w:val="0"/>
                <w:bCs w:val="0"/>
                <w:sz w:val="20"/>
                <w:szCs w:val="20"/>
                <w:highlight w:val="lightGray"/>
              </w:rPr>
            </w:pPr>
            <w:r w:rsidRPr="00503DE3">
              <w:rPr>
                <w:rFonts w:asciiTheme="minorHAnsi" w:hAnsiTheme="minorHAnsi" w:cstheme="minorHAnsi"/>
                <w:b w:val="0"/>
                <w:bCs w:val="0"/>
                <w:sz w:val="20"/>
                <w:szCs w:val="20"/>
                <w:highlight w:val="lightGray"/>
              </w:rPr>
              <w:t>X</w:t>
            </w:r>
            <w:r w:rsidR="00DD5DB7" w:rsidRPr="00503DE3">
              <w:rPr>
                <w:rFonts w:asciiTheme="minorHAnsi" w:hAnsiTheme="minorHAnsi" w:cstheme="minorHAnsi"/>
                <w:b w:val="0"/>
                <w:bCs w:val="0"/>
                <w:sz w:val="20"/>
                <w:szCs w:val="20"/>
                <w:highlight w:val="lightGray"/>
              </w:rPr>
              <w:t>I</w:t>
            </w:r>
            <w:r w:rsidR="00FA1B54" w:rsidRPr="00503DE3">
              <w:rPr>
                <w:rFonts w:asciiTheme="minorHAnsi" w:hAnsiTheme="minorHAnsi" w:cstheme="minorHAnsi"/>
                <w:b w:val="0"/>
                <w:bCs w:val="0"/>
                <w:sz w:val="20"/>
                <w:szCs w:val="20"/>
                <w:highlight w:val="lightGray"/>
              </w:rPr>
              <w:t xml:space="preserve"> </w:t>
            </w:r>
            <w:r w:rsidR="000F2988" w:rsidRPr="00503DE3">
              <w:rPr>
                <w:rFonts w:asciiTheme="minorHAnsi" w:hAnsiTheme="minorHAnsi" w:cstheme="minorHAnsi"/>
                <w:b w:val="0"/>
                <w:bCs w:val="0"/>
                <w:sz w:val="20"/>
                <w:szCs w:val="20"/>
                <w:highlight w:val="lightGray"/>
              </w:rPr>
              <w:t>Konferencja</w:t>
            </w:r>
            <w:r w:rsidR="00FA1B54" w:rsidRPr="00503DE3">
              <w:rPr>
                <w:rFonts w:asciiTheme="minorHAnsi" w:hAnsiTheme="minorHAnsi" w:cstheme="minorHAnsi"/>
                <w:b w:val="0"/>
                <w:bCs w:val="0"/>
                <w:sz w:val="20"/>
                <w:szCs w:val="20"/>
                <w:highlight w:val="lightGray"/>
              </w:rPr>
              <w:t xml:space="preserve"> Naukowo-Szkoleniowe</w:t>
            </w:r>
            <w:r w:rsidR="003F7795" w:rsidRPr="00503DE3">
              <w:rPr>
                <w:rFonts w:asciiTheme="minorHAnsi" w:hAnsiTheme="minorHAnsi" w:cstheme="minorHAnsi"/>
                <w:b w:val="0"/>
                <w:bCs w:val="0"/>
                <w:sz w:val="20"/>
                <w:szCs w:val="20"/>
                <w:highlight w:val="lightGray"/>
              </w:rPr>
              <w:t xml:space="preserve"> </w:t>
            </w:r>
          </w:p>
          <w:p w14:paraId="25844545" w14:textId="7E755ADF" w:rsidR="00002DE8" w:rsidRPr="00503DE3" w:rsidRDefault="00DD5DB7" w:rsidP="005F018A">
            <w:pPr>
              <w:pStyle w:val="Nagwek2"/>
              <w:jc w:val="left"/>
              <w:rPr>
                <w:rFonts w:asciiTheme="minorHAnsi" w:hAnsiTheme="minorHAnsi" w:cstheme="minorHAnsi"/>
                <w:b w:val="0"/>
                <w:bCs w:val="0"/>
                <w:sz w:val="20"/>
                <w:szCs w:val="20"/>
                <w:highlight w:val="lightGray"/>
              </w:rPr>
            </w:pPr>
            <w:r w:rsidRPr="00503DE3">
              <w:rPr>
                <w:rFonts w:asciiTheme="minorHAnsi" w:hAnsiTheme="minorHAnsi" w:cstheme="minorHAnsi"/>
                <w:b w:val="0"/>
                <w:bCs w:val="0"/>
                <w:sz w:val="20"/>
                <w:szCs w:val="20"/>
                <w:highlight w:val="lightGray"/>
              </w:rPr>
              <w:t>7</w:t>
            </w:r>
            <w:r w:rsidR="003F7795" w:rsidRPr="00503DE3">
              <w:rPr>
                <w:rFonts w:asciiTheme="minorHAnsi" w:hAnsiTheme="minorHAnsi" w:cstheme="minorHAnsi"/>
                <w:b w:val="0"/>
                <w:bCs w:val="0"/>
                <w:sz w:val="20"/>
                <w:szCs w:val="20"/>
                <w:highlight w:val="lightGray"/>
              </w:rPr>
              <w:t xml:space="preserve"> grud</w:t>
            </w:r>
            <w:r w:rsidR="00C000B8" w:rsidRPr="00503DE3">
              <w:rPr>
                <w:rFonts w:asciiTheme="minorHAnsi" w:hAnsiTheme="minorHAnsi" w:cstheme="minorHAnsi"/>
                <w:b w:val="0"/>
                <w:bCs w:val="0"/>
                <w:sz w:val="20"/>
                <w:szCs w:val="20"/>
                <w:highlight w:val="lightGray"/>
              </w:rPr>
              <w:t>nia</w:t>
            </w:r>
            <w:r w:rsidR="003F7795" w:rsidRPr="00503DE3">
              <w:rPr>
                <w:rFonts w:asciiTheme="minorHAnsi" w:hAnsiTheme="minorHAnsi" w:cstheme="minorHAnsi"/>
                <w:b w:val="0"/>
                <w:bCs w:val="0"/>
                <w:sz w:val="20"/>
                <w:szCs w:val="20"/>
                <w:highlight w:val="lightGray"/>
              </w:rPr>
              <w:t xml:space="preserve"> 20</w:t>
            </w:r>
            <w:r w:rsidR="00632D77" w:rsidRPr="00503DE3">
              <w:rPr>
                <w:rFonts w:asciiTheme="minorHAnsi" w:hAnsiTheme="minorHAnsi" w:cstheme="minorHAnsi"/>
                <w:b w:val="0"/>
                <w:bCs w:val="0"/>
                <w:sz w:val="20"/>
                <w:szCs w:val="20"/>
                <w:highlight w:val="lightGray"/>
              </w:rPr>
              <w:t>2</w:t>
            </w:r>
            <w:r w:rsidRPr="00503DE3">
              <w:rPr>
                <w:rFonts w:asciiTheme="minorHAnsi" w:hAnsiTheme="minorHAnsi" w:cstheme="minorHAnsi"/>
                <w:b w:val="0"/>
                <w:bCs w:val="0"/>
                <w:sz w:val="20"/>
                <w:szCs w:val="20"/>
                <w:highlight w:val="lightGray"/>
              </w:rPr>
              <w:t>4</w:t>
            </w:r>
          </w:p>
          <w:p w14:paraId="5E6241D4" w14:textId="77777777" w:rsidR="00FA1B54" w:rsidRPr="00503DE3" w:rsidRDefault="00FA1B54" w:rsidP="005F018A">
            <w:pPr>
              <w:rPr>
                <w:rFonts w:asciiTheme="minorHAnsi" w:hAnsiTheme="minorHAnsi" w:cstheme="minorHAnsi"/>
                <w:sz w:val="20"/>
                <w:szCs w:val="20"/>
                <w:highlight w:val="lightGray"/>
                <w:lang w:val="pl-PL"/>
              </w:rPr>
            </w:pPr>
            <w:r w:rsidRPr="00503DE3">
              <w:rPr>
                <w:rFonts w:asciiTheme="minorHAnsi" w:hAnsiTheme="minorHAnsi" w:cstheme="minorHAnsi"/>
                <w:sz w:val="20"/>
                <w:szCs w:val="20"/>
                <w:highlight w:val="lightGray"/>
                <w:lang w:val="pl-PL"/>
              </w:rPr>
              <w:t>doniesienie ustne</w:t>
            </w:r>
          </w:p>
        </w:tc>
        <w:tc>
          <w:tcPr>
            <w:tcW w:w="2126" w:type="dxa"/>
          </w:tcPr>
          <w:p w14:paraId="7A845314" w14:textId="5C9ABBAE" w:rsidR="00002DE8" w:rsidRPr="00503DE3" w:rsidRDefault="00200BFB" w:rsidP="005F018A">
            <w:pPr>
              <w:rPr>
                <w:rFonts w:asciiTheme="minorHAnsi" w:hAnsiTheme="minorHAnsi" w:cstheme="minorHAnsi"/>
                <w:sz w:val="20"/>
                <w:szCs w:val="20"/>
                <w:lang w:val="pl-PL"/>
              </w:rPr>
            </w:pPr>
            <w:r w:rsidRPr="00503DE3">
              <w:rPr>
                <w:rFonts w:asciiTheme="minorHAnsi" w:hAnsiTheme="minorHAnsi" w:cstheme="minorHAnsi"/>
                <w:sz w:val="20"/>
                <w:szCs w:val="20"/>
                <w:lang w:val="pl-PL"/>
              </w:rPr>
              <w:t>x</w:t>
            </w:r>
          </w:p>
        </w:tc>
      </w:tr>
      <w:tr w:rsidR="00002DE8" w:rsidRPr="00503DE3" w14:paraId="520315E1" w14:textId="77777777" w:rsidTr="00503DE3">
        <w:trPr>
          <w:trHeight w:hRule="exact" w:val="6512"/>
        </w:trPr>
        <w:tc>
          <w:tcPr>
            <w:tcW w:w="1418" w:type="dxa"/>
            <w:shd w:val="pct20" w:color="auto" w:fill="FFFFFF"/>
          </w:tcPr>
          <w:p w14:paraId="208174EE" w14:textId="77777777" w:rsidR="00002DE8" w:rsidRPr="00503DE3" w:rsidRDefault="00002DE8" w:rsidP="005F018A">
            <w:pPr>
              <w:rPr>
                <w:rFonts w:asciiTheme="minorHAnsi" w:hAnsiTheme="minorHAnsi" w:cstheme="minorHAnsi"/>
                <w:sz w:val="20"/>
                <w:szCs w:val="20"/>
                <w:lang w:val="pl-PL"/>
              </w:rPr>
            </w:pPr>
            <w:r w:rsidRPr="00503DE3">
              <w:rPr>
                <w:rFonts w:asciiTheme="minorHAnsi" w:hAnsiTheme="minorHAnsi" w:cstheme="minorHAnsi"/>
                <w:sz w:val="20"/>
                <w:szCs w:val="20"/>
                <w:lang w:val="pl-PL"/>
              </w:rPr>
              <w:t>Streszczenie</w:t>
            </w:r>
            <w:r w:rsidR="00B77477" w:rsidRPr="00503DE3">
              <w:rPr>
                <w:rFonts w:asciiTheme="minorHAnsi" w:hAnsiTheme="minorHAnsi" w:cstheme="minorHAnsi"/>
                <w:sz w:val="20"/>
                <w:szCs w:val="20"/>
                <w:lang w:val="pl-PL"/>
              </w:rPr>
              <w:t>:</w:t>
            </w:r>
            <w:r w:rsidRPr="00503DE3">
              <w:rPr>
                <w:rFonts w:asciiTheme="minorHAnsi" w:hAnsiTheme="minorHAnsi" w:cstheme="minorHAnsi"/>
                <w:sz w:val="20"/>
                <w:szCs w:val="20"/>
                <w:lang w:val="pl-PL"/>
              </w:rPr>
              <w:br/>
            </w:r>
          </w:p>
        </w:tc>
        <w:tc>
          <w:tcPr>
            <w:tcW w:w="8221" w:type="dxa"/>
            <w:gridSpan w:val="3"/>
          </w:tcPr>
          <w:p w14:paraId="4C2932E1" w14:textId="77777777" w:rsidR="00503DE3" w:rsidRPr="00503DE3" w:rsidRDefault="00DA00C1" w:rsidP="00BC1645">
            <w:pPr>
              <w:jc w:val="both"/>
              <w:rPr>
                <w:rFonts w:asciiTheme="minorHAnsi" w:hAnsiTheme="minorHAnsi" w:cstheme="minorHAnsi"/>
                <w:sz w:val="20"/>
                <w:szCs w:val="20"/>
              </w:rPr>
            </w:pPr>
            <w:r w:rsidRPr="00503DE3">
              <w:rPr>
                <w:rFonts w:asciiTheme="minorHAnsi" w:hAnsiTheme="minorHAnsi" w:cstheme="minorHAnsi"/>
                <w:sz w:val="20"/>
                <w:szCs w:val="20"/>
                <w:lang w:val="pl-PL"/>
              </w:rPr>
              <w:t xml:space="preserve"> </w:t>
            </w:r>
            <w:proofErr w:type="spellStart"/>
            <w:r w:rsidR="00BC1645" w:rsidRPr="00503DE3">
              <w:rPr>
                <w:rFonts w:asciiTheme="minorHAnsi" w:eastAsiaTheme="minorEastAsia" w:hAnsiTheme="minorHAnsi" w:cstheme="minorHAnsi"/>
                <w:sz w:val="20"/>
                <w:szCs w:val="20"/>
              </w:rPr>
              <w:t>Zdwojenie</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układu</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kielichowo-miedniczkowego</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i</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moczowodu</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należy</w:t>
            </w:r>
            <w:proofErr w:type="spellEnd"/>
            <w:r w:rsidR="00BC1645" w:rsidRPr="00503DE3">
              <w:rPr>
                <w:rFonts w:asciiTheme="minorHAnsi" w:eastAsiaTheme="minorEastAsia" w:hAnsiTheme="minorHAnsi" w:cstheme="minorHAnsi"/>
                <w:sz w:val="20"/>
                <w:szCs w:val="20"/>
              </w:rPr>
              <w:t xml:space="preserve"> do </w:t>
            </w:r>
            <w:proofErr w:type="spellStart"/>
            <w:r w:rsidR="00BC1645" w:rsidRPr="00503DE3">
              <w:rPr>
                <w:rFonts w:asciiTheme="minorHAnsi" w:eastAsiaTheme="minorEastAsia" w:hAnsiTheme="minorHAnsi" w:cstheme="minorHAnsi"/>
                <w:sz w:val="20"/>
                <w:szCs w:val="20"/>
              </w:rPr>
              <w:t>najczęstszych</w:t>
            </w:r>
            <w:proofErr w:type="spellEnd"/>
            <w:r w:rsidR="00BC1645" w:rsidRPr="00503DE3">
              <w:rPr>
                <w:rFonts w:asciiTheme="minorHAnsi" w:eastAsiaTheme="minorEastAsia" w:hAnsiTheme="minorHAnsi" w:cstheme="minorHAnsi"/>
                <w:sz w:val="20"/>
                <w:szCs w:val="20"/>
              </w:rPr>
              <w:t xml:space="preserve"> wad </w:t>
            </w:r>
            <w:proofErr w:type="spellStart"/>
            <w:r w:rsidR="00BC1645" w:rsidRPr="00503DE3">
              <w:rPr>
                <w:rFonts w:asciiTheme="minorHAnsi" w:eastAsiaTheme="minorEastAsia" w:hAnsiTheme="minorHAnsi" w:cstheme="minorHAnsi"/>
                <w:sz w:val="20"/>
                <w:szCs w:val="20"/>
              </w:rPr>
              <w:t>wrodzonych</w:t>
            </w:r>
            <w:proofErr w:type="spellEnd"/>
            <w:r w:rsidR="00BC1645" w:rsidRPr="00503DE3">
              <w:rPr>
                <w:rFonts w:asciiTheme="minorHAnsi" w:eastAsiaTheme="minorEastAsia" w:hAnsiTheme="minorHAnsi" w:cstheme="minorHAnsi"/>
                <w:sz w:val="20"/>
                <w:szCs w:val="20"/>
              </w:rPr>
              <w:t xml:space="preserve"> w </w:t>
            </w:r>
            <w:proofErr w:type="spellStart"/>
            <w:r w:rsidR="00BC1645" w:rsidRPr="00503DE3">
              <w:rPr>
                <w:rFonts w:asciiTheme="minorHAnsi" w:eastAsiaTheme="minorEastAsia" w:hAnsiTheme="minorHAnsi" w:cstheme="minorHAnsi"/>
                <w:sz w:val="20"/>
                <w:szCs w:val="20"/>
              </w:rPr>
              <w:t>populacji</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Objawy</w:t>
            </w:r>
            <w:proofErr w:type="spellEnd"/>
            <w:r w:rsidR="00BC1645" w:rsidRPr="00503DE3">
              <w:rPr>
                <w:rFonts w:asciiTheme="minorHAnsi" w:eastAsiaTheme="minorEastAsia" w:hAnsiTheme="minorHAnsi" w:cstheme="minorHAnsi"/>
                <w:sz w:val="20"/>
                <w:szCs w:val="20"/>
              </w:rPr>
              <w:t xml:space="preserve"> ZUKM </w:t>
            </w:r>
            <w:proofErr w:type="spellStart"/>
            <w:r w:rsidR="00BC1645" w:rsidRPr="00503DE3">
              <w:rPr>
                <w:rFonts w:asciiTheme="minorHAnsi" w:eastAsiaTheme="minorEastAsia" w:hAnsiTheme="minorHAnsi" w:cstheme="minorHAnsi"/>
                <w:sz w:val="20"/>
                <w:szCs w:val="20"/>
              </w:rPr>
              <w:t>zależą</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od</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lokalizacji</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i</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stopnia</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dysfunkcyjności</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ujść</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moczowodowych</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wśród</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nich</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można</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wymienić</w:t>
            </w:r>
            <w:proofErr w:type="spellEnd"/>
            <w:r w:rsidR="00BC1645" w:rsidRPr="00503DE3">
              <w:rPr>
                <w:rFonts w:asciiTheme="minorHAnsi" w:eastAsiaTheme="minorEastAsia" w:hAnsiTheme="minorHAnsi" w:cstheme="minorHAnsi"/>
                <w:sz w:val="20"/>
                <w:szCs w:val="20"/>
              </w:rPr>
              <w:t xml:space="preserve"> ZUM, OPM, </w:t>
            </w:r>
            <w:proofErr w:type="spellStart"/>
            <w:r w:rsidR="00BC1645" w:rsidRPr="00503DE3">
              <w:rPr>
                <w:rFonts w:asciiTheme="minorHAnsi" w:eastAsiaTheme="minorEastAsia" w:hAnsiTheme="minorHAnsi" w:cstheme="minorHAnsi"/>
                <w:sz w:val="20"/>
                <w:szCs w:val="20"/>
              </w:rPr>
              <w:t>wodonercze</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hematurię</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przeszkody</w:t>
            </w:r>
            <w:proofErr w:type="spellEnd"/>
            <w:r w:rsidR="00BC1645" w:rsidRPr="00503DE3">
              <w:rPr>
                <w:rFonts w:asciiTheme="minorHAnsi" w:eastAsiaTheme="minorEastAsia" w:hAnsiTheme="minorHAnsi" w:cstheme="minorHAnsi"/>
                <w:sz w:val="20"/>
                <w:szCs w:val="20"/>
              </w:rPr>
              <w:t xml:space="preserve"> w </w:t>
            </w:r>
            <w:proofErr w:type="spellStart"/>
            <w:r w:rsidR="00BC1645" w:rsidRPr="00503DE3">
              <w:rPr>
                <w:rFonts w:asciiTheme="minorHAnsi" w:eastAsiaTheme="minorEastAsia" w:hAnsiTheme="minorHAnsi" w:cstheme="minorHAnsi"/>
                <w:sz w:val="20"/>
                <w:szCs w:val="20"/>
              </w:rPr>
              <w:t>odpływie</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moczu</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nietrzymanie</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moczu</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częste</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mikcje</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i</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upośledzenie</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funkcji</w:t>
            </w:r>
            <w:proofErr w:type="spellEnd"/>
            <w:r w:rsidR="00BC1645" w:rsidRPr="00503DE3">
              <w:rPr>
                <w:rFonts w:asciiTheme="minorHAnsi" w:eastAsiaTheme="minorEastAsia" w:hAnsiTheme="minorHAnsi" w:cstheme="minorHAnsi"/>
                <w:sz w:val="20"/>
                <w:szCs w:val="20"/>
              </w:rPr>
              <w:t xml:space="preserve"> </w:t>
            </w:r>
            <w:proofErr w:type="spellStart"/>
            <w:r w:rsidR="00BC1645" w:rsidRPr="00503DE3">
              <w:rPr>
                <w:rFonts w:asciiTheme="minorHAnsi" w:eastAsiaTheme="minorEastAsia" w:hAnsiTheme="minorHAnsi" w:cstheme="minorHAnsi"/>
                <w:sz w:val="20"/>
                <w:szCs w:val="20"/>
              </w:rPr>
              <w:t>nerek</w:t>
            </w:r>
            <w:proofErr w:type="spellEnd"/>
            <w:r w:rsidR="00BC1645" w:rsidRPr="00503DE3">
              <w:rPr>
                <w:rFonts w:asciiTheme="minorHAnsi" w:eastAsiaTheme="minorEastAsia" w:hAnsiTheme="minorHAnsi" w:cstheme="minorHAnsi"/>
                <w:sz w:val="20"/>
                <w:szCs w:val="20"/>
              </w:rPr>
              <w:t>.</w:t>
            </w:r>
            <w:r w:rsidR="00BC1645" w:rsidRPr="00503DE3">
              <w:rPr>
                <w:rFonts w:asciiTheme="minorHAnsi" w:hAnsiTheme="minorHAnsi" w:cstheme="minorHAnsi"/>
                <w:sz w:val="20"/>
                <w:szCs w:val="20"/>
              </w:rPr>
              <w:t xml:space="preserve"> </w:t>
            </w:r>
          </w:p>
          <w:p w14:paraId="69E9E205" w14:textId="77777777" w:rsidR="00503DE3" w:rsidRPr="00503DE3" w:rsidRDefault="00BC1645" w:rsidP="00BC1645">
            <w:pPr>
              <w:jc w:val="both"/>
              <w:rPr>
                <w:rFonts w:asciiTheme="minorHAnsi" w:hAnsiTheme="minorHAnsi" w:cstheme="minorHAnsi"/>
                <w:sz w:val="20"/>
                <w:szCs w:val="20"/>
              </w:rPr>
            </w:pPr>
            <w:proofErr w:type="spellStart"/>
            <w:r w:rsidRPr="00503DE3">
              <w:rPr>
                <w:rFonts w:asciiTheme="minorHAnsi" w:hAnsiTheme="minorHAnsi" w:cstheme="minorHAnsi"/>
                <w:sz w:val="20"/>
                <w:szCs w:val="20"/>
              </w:rPr>
              <w:t>Celem</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pracy</w:t>
            </w:r>
            <w:proofErr w:type="spellEnd"/>
            <w:r w:rsidRPr="00503DE3">
              <w:rPr>
                <w:rFonts w:asciiTheme="minorHAnsi" w:hAnsiTheme="minorHAnsi" w:cstheme="minorHAnsi"/>
                <w:sz w:val="20"/>
                <w:szCs w:val="20"/>
              </w:rPr>
              <w:t xml:space="preserve"> jest </w:t>
            </w:r>
            <w:proofErr w:type="spellStart"/>
            <w:r w:rsidRPr="00503DE3">
              <w:rPr>
                <w:rFonts w:asciiTheme="minorHAnsi" w:hAnsiTheme="minorHAnsi" w:cstheme="minorHAnsi"/>
                <w:sz w:val="20"/>
                <w:szCs w:val="20"/>
              </w:rPr>
              <w:t>przedstawienie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przypadku</w:t>
            </w:r>
            <w:proofErr w:type="spellEnd"/>
            <w:r w:rsidRPr="00503DE3">
              <w:rPr>
                <w:rFonts w:asciiTheme="minorHAnsi" w:hAnsiTheme="minorHAnsi" w:cstheme="minorHAnsi"/>
                <w:sz w:val="20"/>
                <w:szCs w:val="20"/>
              </w:rPr>
              <w:t xml:space="preserve"> 4-letniej </w:t>
            </w:r>
            <w:proofErr w:type="spellStart"/>
            <w:r w:rsidRPr="00503DE3">
              <w:rPr>
                <w:rFonts w:asciiTheme="minorHAnsi" w:hAnsiTheme="minorHAnsi" w:cstheme="minorHAnsi"/>
                <w:sz w:val="20"/>
                <w:szCs w:val="20"/>
              </w:rPr>
              <w:t>dziewczynki</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która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pierwotnie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leczona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była</w:t>
            </w:r>
            <w:proofErr w:type="spellEnd"/>
            <w:r w:rsidRPr="00503DE3">
              <w:rPr>
                <w:rFonts w:asciiTheme="minorHAnsi" w:hAnsiTheme="minorHAnsi" w:cstheme="minorHAnsi"/>
                <w:sz w:val="20"/>
                <w:szCs w:val="20"/>
              </w:rPr>
              <w:t xml:space="preserve"> z </w:t>
            </w:r>
            <w:proofErr w:type="spellStart"/>
            <w:r w:rsidRPr="00503DE3">
              <w:rPr>
                <w:rFonts w:asciiTheme="minorHAnsi" w:hAnsiTheme="minorHAnsi" w:cstheme="minorHAnsi"/>
                <w:sz w:val="20"/>
                <w:szCs w:val="20"/>
              </w:rPr>
              <w:t>powodu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nawracających</w:t>
            </w:r>
            <w:proofErr w:type="spellEnd"/>
            <w:r w:rsidRPr="00503DE3">
              <w:rPr>
                <w:rFonts w:asciiTheme="minorHAnsi" w:hAnsiTheme="minorHAnsi" w:cstheme="minorHAnsi"/>
                <w:sz w:val="20"/>
                <w:szCs w:val="20"/>
              </w:rPr>
              <w:t xml:space="preserve"> ZUM. </w:t>
            </w:r>
            <w:proofErr w:type="spellStart"/>
            <w:r w:rsidRPr="00503DE3">
              <w:rPr>
                <w:rFonts w:asciiTheme="minorHAnsi" w:hAnsiTheme="minorHAnsi" w:cstheme="minorHAnsi"/>
                <w:sz w:val="20"/>
                <w:szCs w:val="20"/>
              </w:rPr>
              <w:t>Pacjentka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została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przyjęta</w:t>
            </w:r>
            <w:proofErr w:type="spellEnd"/>
            <w:r w:rsidRPr="00503DE3">
              <w:rPr>
                <w:rFonts w:asciiTheme="minorHAnsi" w:hAnsiTheme="minorHAnsi" w:cstheme="minorHAnsi"/>
                <w:sz w:val="20"/>
                <w:szCs w:val="20"/>
              </w:rPr>
              <w:t xml:space="preserve"> do </w:t>
            </w:r>
            <w:proofErr w:type="spellStart"/>
            <w:r w:rsidRPr="00503DE3">
              <w:rPr>
                <w:rFonts w:asciiTheme="minorHAnsi" w:hAnsiTheme="minorHAnsi" w:cstheme="minorHAnsi"/>
                <w:sz w:val="20"/>
                <w:szCs w:val="20"/>
              </w:rPr>
              <w:t>naszej</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Kliniki</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celem</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wykonania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cystoskopii</w:t>
            </w:r>
            <w:proofErr w:type="spellEnd"/>
            <w:r w:rsidRPr="00503DE3">
              <w:rPr>
                <w:rFonts w:asciiTheme="minorHAnsi" w:hAnsiTheme="minorHAnsi" w:cstheme="minorHAnsi"/>
                <w:sz w:val="20"/>
                <w:szCs w:val="20"/>
              </w:rPr>
              <w:t xml:space="preserve">. </w:t>
            </w:r>
          </w:p>
          <w:p w14:paraId="34B8295F" w14:textId="6391C2C5" w:rsidR="00BC1645" w:rsidRPr="00503DE3" w:rsidRDefault="00BC1645" w:rsidP="00BC1645">
            <w:pPr>
              <w:jc w:val="both"/>
              <w:rPr>
                <w:rFonts w:asciiTheme="minorHAnsi" w:hAnsiTheme="minorHAnsi" w:cstheme="minorHAnsi"/>
                <w:sz w:val="20"/>
                <w:szCs w:val="20"/>
              </w:rPr>
            </w:pPr>
            <w:r w:rsidRPr="00503DE3">
              <w:rPr>
                <w:rFonts w:asciiTheme="minorHAnsi" w:hAnsiTheme="minorHAnsi" w:cstheme="minorHAnsi"/>
                <w:sz w:val="20"/>
                <w:szCs w:val="20"/>
              </w:rPr>
              <w:t xml:space="preserve">W </w:t>
            </w:r>
            <w:proofErr w:type="spellStart"/>
            <w:r w:rsidRPr="00503DE3">
              <w:rPr>
                <w:rFonts w:asciiTheme="minorHAnsi" w:hAnsiTheme="minorHAnsi" w:cstheme="minorHAnsi"/>
                <w:sz w:val="20"/>
                <w:szCs w:val="20"/>
              </w:rPr>
              <w:t>wywiadzie</w:t>
            </w:r>
            <w:proofErr w:type="spellEnd"/>
            <w:r w:rsidRPr="00503DE3">
              <w:rPr>
                <w:rFonts w:asciiTheme="minorHAnsi" w:hAnsiTheme="minorHAnsi" w:cstheme="minorHAnsi"/>
                <w:sz w:val="20"/>
                <w:szCs w:val="20"/>
              </w:rPr>
              <w:t xml:space="preserve"> u </w:t>
            </w:r>
            <w:proofErr w:type="spellStart"/>
            <w:r w:rsidRPr="00503DE3">
              <w:rPr>
                <w:rFonts w:asciiTheme="minorHAnsi" w:hAnsiTheme="minorHAnsi" w:cstheme="minorHAnsi"/>
                <w:sz w:val="20"/>
                <w:szCs w:val="20"/>
              </w:rPr>
              <w:t>dziewczynki</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występowały</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nawracające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zakażenia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układu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moczowego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pierwszy</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epizod</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wystąpił</w:t>
            </w:r>
            <w:proofErr w:type="spellEnd"/>
            <w:r w:rsidRPr="00503DE3">
              <w:rPr>
                <w:rFonts w:asciiTheme="minorHAnsi" w:hAnsiTheme="minorHAnsi" w:cstheme="minorHAnsi"/>
                <w:sz w:val="20"/>
                <w:szCs w:val="20"/>
              </w:rPr>
              <w:t xml:space="preserve"> w 8 </w:t>
            </w:r>
            <w:proofErr w:type="spellStart"/>
            <w:r w:rsidRPr="00503DE3">
              <w:rPr>
                <w:rFonts w:asciiTheme="minorHAnsi" w:hAnsiTheme="minorHAnsi" w:cstheme="minorHAnsi"/>
                <w:sz w:val="20"/>
                <w:szCs w:val="20"/>
              </w:rPr>
              <w:t>miesiącu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życia</w:t>
            </w:r>
            <w:proofErr w:type="spellEnd"/>
            <w:r w:rsidRPr="00503DE3">
              <w:rPr>
                <w:rFonts w:asciiTheme="minorHAnsi" w:hAnsiTheme="minorHAnsi" w:cstheme="minorHAnsi"/>
                <w:sz w:val="20"/>
                <w:szCs w:val="20"/>
              </w:rPr>
              <w:t xml:space="preserve"> z </w:t>
            </w:r>
            <w:proofErr w:type="spellStart"/>
            <w:r w:rsidRPr="00503DE3">
              <w:rPr>
                <w:rFonts w:asciiTheme="minorHAnsi" w:hAnsiTheme="minorHAnsi" w:cstheme="minorHAnsi"/>
                <w:sz w:val="20"/>
                <w:szCs w:val="20"/>
              </w:rPr>
              <w:t>leukocyturią</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i</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gorączką</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Dodatkowo</w:t>
            </w:r>
            <w:proofErr w:type="spellEnd"/>
            <w:r w:rsidRPr="00503DE3">
              <w:rPr>
                <w:rFonts w:asciiTheme="minorHAnsi" w:hAnsiTheme="minorHAnsi" w:cstheme="minorHAnsi"/>
                <w:sz w:val="20"/>
                <w:szCs w:val="20"/>
              </w:rPr>
              <w:t xml:space="preserve"> od </w:t>
            </w:r>
            <w:proofErr w:type="spellStart"/>
            <w:r w:rsidRPr="00503DE3">
              <w:rPr>
                <w:rFonts w:asciiTheme="minorHAnsi" w:hAnsiTheme="minorHAnsi" w:cstheme="minorHAnsi"/>
                <w:sz w:val="20"/>
                <w:szCs w:val="20"/>
              </w:rPr>
              <w:t>około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roku</w:t>
            </w:r>
            <w:proofErr w:type="spellEnd"/>
            <w:r w:rsidRPr="00503DE3">
              <w:rPr>
                <w:rFonts w:asciiTheme="minorHAnsi" w:hAnsiTheme="minorHAnsi" w:cstheme="minorHAnsi"/>
                <w:sz w:val="20"/>
                <w:szCs w:val="20"/>
              </w:rPr>
              <w:t xml:space="preserve"> w </w:t>
            </w:r>
            <w:proofErr w:type="spellStart"/>
            <w:r w:rsidRPr="00503DE3">
              <w:rPr>
                <w:rFonts w:asciiTheme="minorHAnsi" w:hAnsiTheme="minorHAnsi" w:cstheme="minorHAnsi"/>
                <w:sz w:val="20"/>
                <w:szCs w:val="20"/>
              </w:rPr>
              <w:t>ujściu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lewego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moczowodu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opisywano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złóg</w:t>
            </w:r>
            <w:proofErr w:type="spellEnd"/>
            <w:r w:rsidRPr="00503DE3">
              <w:rPr>
                <w:rFonts w:asciiTheme="minorHAnsi" w:hAnsiTheme="minorHAnsi" w:cstheme="minorHAnsi"/>
                <w:sz w:val="20"/>
                <w:szCs w:val="20"/>
              </w:rPr>
              <w:t xml:space="preserve"> 4 mm. </w:t>
            </w:r>
            <w:proofErr w:type="spellStart"/>
            <w:r w:rsidRPr="00503DE3">
              <w:rPr>
                <w:rFonts w:asciiTheme="minorHAnsi" w:hAnsiTheme="minorHAnsi" w:cstheme="minorHAnsi"/>
                <w:sz w:val="20"/>
                <w:szCs w:val="20"/>
              </w:rPr>
              <w:t>Podczas</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hospitalizacji</w:t>
            </w:r>
            <w:proofErr w:type="spellEnd"/>
            <w:r w:rsidRPr="00503DE3">
              <w:rPr>
                <w:rFonts w:asciiTheme="minorHAnsi" w:hAnsiTheme="minorHAnsi" w:cstheme="minorHAnsi"/>
                <w:sz w:val="20"/>
                <w:szCs w:val="20"/>
              </w:rPr>
              <w:t xml:space="preserve"> w </w:t>
            </w:r>
            <w:proofErr w:type="spellStart"/>
            <w:r w:rsidRPr="00503DE3">
              <w:rPr>
                <w:rFonts w:asciiTheme="minorHAnsi" w:hAnsiTheme="minorHAnsi" w:cstheme="minorHAnsi"/>
                <w:sz w:val="20"/>
                <w:szCs w:val="20"/>
              </w:rPr>
              <w:t>innym</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ośrodku</w:t>
            </w:r>
            <w:proofErr w:type="spellEnd"/>
            <w:r w:rsidRPr="00503DE3">
              <w:rPr>
                <w:rFonts w:asciiTheme="minorHAnsi" w:hAnsiTheme="minorHAnsi" w:cstheme="minorHAnsi"/>
                <w:sz w:val="20"/>
                <w:szCs w:val="20"/>
              </w:rPr>
              <w:t xml:space="preserve"> w </w:t>
            </w:r>
            <w:proofErr w:type="spellStart"/>
            <w:r w:rsidRPr="00503DE3">
              <w:rPr>
                <w:rFonts w:asciiTheme="minorHAnsi" w:hAnsiTheme="minorHAnsi" w:cstheme="minorHAnsi"/>
                <w:sz w:val="20"/>
                <w:szCs w:val="20"/>
              </w:rPr>
              <w:t>styczniu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i</w:t>
            </w:r>
            <w:proofErr w:type="spellEnd"/>
            <w:r w:rsidRPr="00503DE3">
              <w:rPr>
                <w:rFonts w:asciiTheme="minorHAnsi" w:hAnsiTheme="minorHAnsi" w:cstheme="minorHAnsi"/>
                <w:sz w:val="20"/>
                <w:szCs w:val="20"/>
              </w:rPr>
              <w:t xml:space="preserve"> w </w:t>
            </w:r>
            <w:proofErr w:type="spellStart"/>
            <w:r w:rsidRPr="00503DE3">
              <w:rPr>
                <w:rFonts w:asciiTheme="minorHAnsi" w:hAnsiTheme="minorHAnsi" w:cstheme="minorHAnsi"/>
                <w:sz w:val="20"/>
                <w:szCs w:val="20"/>
              </w:rPr>
              <w:t>marcu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tego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roku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była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wykonana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cystoureteroskopia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mimo</w:t>
            </w:r>
            <w:proofErr w:type="spellEnd"/>
            <w:r w:rsidRPr="00503DE3">
              <w:rPr>
                <w:rFonts w:asciiTheme="minorHAnsi" w:hAnsiTheme="minorHAnsi" w:cstheme="minorHAnsi"/>
                <w:sz w:val="20"/>
                <w:szCs w:val="20"/>
              </w:rPr>
              <w:t xml:space="preserve"> to </w:t>
            </w:r>
            <w:proofErr w:type="spellStart"/>
            <w:r w:rsidRPr="00503DE3">
              <w:rPr>
                <w:rFonts w:asciiTheme="minorHAnsi" w:hAnsiTheme="minorHAnsi" w:cstheme="minorHAnsi"/>
                <w:sz w:val="20"/>
                <w:szCs w:val="20"/>
              </w:rPr>
              <w:t>nie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stwierdzono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obecności</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złogu</w:t>
            </w:r>
            <w:proofErr w:type="spellEnd"/>
            <w:r w:rsidRPr="00503DE3">
              <w:rPr>
                <w:rFonts w:asciiTheme="minorHAnsi" w:hAnsiTheme="minorHAnsi" w:cstheme="minorHAnsi"/>
                <w:sz w:val="20"/>
                <w:szCs w:val="20"/>
              </w:rPr>
              <w:t xml:space="preserve"> w </w:t>
            </w:r>
            <w:proofErr w:type="spellStart"/>
            <w:r w:rsidRPr="00503DE3">
              <w:rPr>
                <w:rFonts w:asciiTheme="minorHAnsi" w:hAnsiTheme="minorHAnsi" w:cstheme="minorHAnsi"/>
                <w:sz w:val="20"/>
                <w:szCs w:val="20"/>
              </w:rPr>
              <w:t>lewym</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moczowodzie</w:t>
            </w:r>
            <w:proofErr w:type="spellEnd"/>
            <w:r w:rsidRPr="00503DE3">
              <w:rPr>
                <w:rFonts w:asciiTheme="minorHAnsi" w:hAnsiTheme="minorHAnsi" w:cstheme="minorHAnsi"/>
                <w:sz w:val="20"/>
                <w:szCs w:val="20"/>
              </w:rPr>
              <w:t xml:space="preserve">.  W </w:t>
            </w:r>
            <w:proofErr w:type="spellStart"/>
            <w:r w:rsidRPr="00503DE3">
              <w:rPr>
                <w:rFonts w:asciiTheme="minorHAnsi" w:hAnsiTheme="minorHAnsi" w:cstheme="minorHAnsi"/>
                <w:sz w:val="20"/>
                <w:szCs w:val="20"/>
              </w:rPr>
              <w:t>badaniu</w:t>
            </w:r>
            <w:proofErr w:type="spellEnd"/>
            <w:r w:rsidRPr="00503DE3">
              <w:rPr>
                <w:rFonts w:asciiTheme="minorHAnsi" w:hAnsiTheme="minorHAnsi" w:cstheme="minorHAnsi"/>
                <w:sz w:val="20"/>
                <w:szCs w:val="20"/>
              </w:rPr>
              <w:t xml:space="preserve"> CUM </w:t>
            </w:r>
            <w:proofErr w:type="spellStart"/>
            <w:r w:rsidRPr="00503DE3">
              <w:rPr>
                <w:rFonts w:asciiTheme="minorHAnsi" w:hAnsiTheme="minorHAnsi" w:cstheme="minorHAnsi"/>
                <w:sz w:val="20"/>
                <w:szCs w:val="20"/>
              </w:rPr>
              <w:t>wykonanym</w:t>
            </w:r>
            <w:proofErr w:type="spellEnd"/>
            <w:r w:rsidRPr="00503DE3">
              <w:rPr>
                <w:rFonts w:asciiTheme="minorHAnsi" w:hAnsiTheme="minorHAnsi" w:cstheme="minorHAnsi"/>
                <w:sz w:val="20"/>
                <w:szCs w:val="20"/>
              </w:rPr>
              <w:t xml:space="preserve"> w </w:t>
            </w:r>
            <w:proofErr w:type="spellStart"/>
            <w:r w:rsidRPr="00503DE3">
              <w:rPr>
                <w:rFonts w:asciiTheme="minorHAnsi" w:hAnsiTheme="minorHAnsi" w:cstheme="minorHAnsi"/>
                <w:sz w:val="20"/>
                <w:szCs w:val="20"/>
              </w:rPr>
              <w:t>lipcu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lewostronny</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czynny</w:t>
            </w:r>
            <w:proofErr w:type="spellEnd"/>
            <w:r w:rsidRPr="00503DE3">
              <w:rPr>
                <w:rFonts w:asciiTheme="minorHAnsi" w:hAnsiTheme="minorHAnsi" w:cstheme="minorHAnsi"/>
                <w:sz w:val="20"/>
                <w:szCs w:val="20"/>
              </w:rPr>
              <w:t xml:space="preserve"> OPM IV </w:t>
            </w:r>
            <w:proofErr w:type="spellStart"/>
            <w:r w:rsidRPr="00503DE3">
              <w:rPr>
                <w:rFonts w:asciiTheme="minorHAnsi" w:hAnsiTheme="minorHAnsi" w:cstheme="minorHAnsi"/>
                <w:sz w:val="20"/>
                <w:szCs w:val="20"/>
              </w:rPr>
              <w:t>stopnia</w:t>
            </w:r>
            <w:proofErr w:type="spellEnd"/>
            <w:r w:rsidRPr="00503DE3">
              <w:rPr>
                <w:rFonts w:asciiTheme="minorHAnsi" w:hAnsiTheme="minorHAnsi" w:cstheme="minorHAnsi"/>
                <w:sz w:val="20"/>
                <w:szCs w:val="20"/>
              </w:rPr>
              <w:t xml:space="preserve">. W </w:t>
            </w:r>
            <w:proofErr w:type="spellStart"/>
            <w:r w:rsidRPr="00503DE3">
              <w:rPr>
                <w:rFonts w:asciiTheme="minorHAnsi" w:hAnsiTheme="minorHAnsi" w:cstheme="minorHAnsi"/>
                <w:sz w:val="20"/>
                <w:szCs w:val="20"/>
              </w:rPr>
              <w:t>naszym</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oddziale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zadecydowano</w:t>
            </w:r>
            <w:proofErr w:type="spellEnd"/>
            <w:r w:rsidRPr="00503DE3">
              <w:rPr>
                <w:rFonts w:asciiTheme="minorHAnsi" w:hAnsiTheme="minorHAnsi" w:cstheme="minorHAnsi"/>
                <w:sz w:val="20"/>
                <w:szCs w:val="20"/>
              </w:rPr>
              <w:t xml:space="preserve"> o </w:t>
            </w:r>
            <w:proofErr w:type="spellStart"/>
            <w:r w:rsidRPr="00503DE3">
              <w:rPr>
                <w:rFonts w:asciiTheme="minorHAnsi" w:hAnsiTheme="minorHAnsi" w:cstheme="minorHAnsi"/>
                <w:sz w:val="20"/>
                <w:szCs w:val="20"/>
              </w:rPr>
              <w:t>wykonaniu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cystoskopii</w:t>
            </w:r>
            <w:proofErr w:type="spellEnd"/>
            <w:r w:rsidRPr="00503DE3">
              <w:rPr>
                <w:rFonts w:asciiTheme="minorHAnsi" w:hAnsiTheme="minorHAnsi" w:cstheme="minorHAnsi"/>
                <w:sz w:val="20"/>
                <w:szCs w:val="20"/>
              </w:rPr>
              <w:t xml:space="preserve">, w </w:t>
            </w:r>
            <w:proofErr w:type="spellStart"/>
            <w:r w:rsidRPr="00503DE3">
              <w:rPr>
                <w:rFonts w:asciiTheme="minorHAnsi" w:hAnsiTheme="minorHAnsi" w:cstheme="minorHAnsi"/>
                <w:sz w:val="20"/>
                <w:szCs w:val="20"/>
              </w:rPr>
              <w:t>trakcie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której</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uwidoczniono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lewostronnie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prawidłowe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ujście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moczowodu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lewego</w:t>
            </w:r>
            <w:proofErr w:type="spellEnd"/>
            <w:r w:rsidRPr="00503DE3">
              <w:rPr>
                <w:rFonts w:asciiTheme="minorHAnsi" w:hAnsiTheme="minorHAnsi" w:cstheme="minorHAnsi"/>
                <w:sz w:val="20"/>
                <w:szCs w:val="20"/>
              </w:rPr>
              <w:t xml:space="preserve"> a </w:t>
            </w:r>
            <w:proofErr w:type="spellStart"/>
            <w:r w:rsidRPr="00503DE3">
              <w:rPr>
                <w:rFonts w:asciiTheme="minorHAnsi" w:hAnsiTheme="minorHAnsi" w:cstheme="minorHAnsi"/>
                <w:sz w:val="20"/>
                <w:szCs w:val="20"/>
              </w:rPr>
              <w:t>przyśrodkowo</w:t>
            </w:r>
            <w:proofErr w:type="spellEnd"/>
            <w:r w:rsidRPr="00503DE3">
              <w:rPr>
                <w:rFonts w:asciiTheme="minorHAnsi" w:hAnsiTheme="minorHAnsi" w:cstheme="minorHAnsi"/>
                <w:sz w:val="20"/>
                <w:szCs w:val="20"/>
              </w:rPr>
              <w:t xml:space="preserve">, w </w:t>
            </w:r>
            <w:proofErr w:type="spellStart"/>
            <w:r w:rsidRPr="00503DE3">
              <w:rPr>
                <w:rFonts w:asciiTheme="minorHAnsi" w:hAnsiTheme="minorHAnsi" w:cstheme="minorHAnsi"/>
                <w:sz w:val="20"/>
                <w:szCs w:val="20"/>
              </w:rPr>
              <w:t>stronę</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trójkąta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pęcherza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ureterocele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wykonano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pielografię</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i</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podaniu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kontrastu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stwierdzono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wypływ</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białkowej</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zawiesiny</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ze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szczytu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ureterocele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sugerujące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drugie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ujście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moczowodu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lewego</w:t>
            </w:r>
            <w:proofErr w:type="spellEnd"/>
            <w:r w:rsidRPr="00503DE3">
              <w:rPr>
                <w:rFonts w:asciiTheme="minorHAnsi" w:hAnsiTheme="minorHAnsi" w:cstheme="minorHAnsi"/>
                <w:sz w:val="20"/>
                <w:szCs w:val="20"/>
              </w:rPr>
              <w:t xml:space="preserve">, do </w:t>
            </w:r>
            <w:proofErr w:type="spellStart"/>
            <w:r w:rsidRPr="00503DE3">
              <w:rPr>
                <w:rFonts w:asciiTheme="minorHAnsi" w:hAnsiTheme="minorHAnsi" w:cstheme="minorHAnsi"/>
                <w:sz w:val="20"/>
                <w:szCs w:val="20"/>
              </w:rPr>
              <w:t>którego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wprowadzono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cewnik</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moczowodowy</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Pacjentkę</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hospitalizowano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jeszcze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trzykrotnie</w:t>
            </w:r>
            <w:proofErr w:type="spellEnd"/>
            <w:r w:rsidRPr="00503DE3">
              <w:rPr>
                <w:rFonts w:asciiTheme="minorHAnsi" w:hAnsiTheme="minorHAnsi" w:cstheme="minorHAnsi"/>
                <w:sz w:val="20"/>
                <w:szCs w:val="20"/>
              </w:rPr>
              <w:t xml:space="preserve">. W </w:t>
            </w:r>
            <w:proofErr w:type="spellStart"/>
            <w:r w:rsidRPr="00503DE3">
              <w:rPr>
                <w:rFonts w:asciiTheme="minorHAnsi" w:hAnsiTheme="minorHAnsi" w:cstheme="minorHAnsi"/>
                <w:sz w:val="20"/>
                <w:szCs w:val="20"/>
              </w:rPr>
              <w:t>trakcie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tych</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hospitalizacji</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przecięto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ureterocele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usunięto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kamień</w:t>
            </w:r>
            <w:proofErr w:type="spellEnd"/>
            <w:r w:rsidRPr="00503DE3">
              <w:rPr>
                <w:rFonts w:asciiTheme="minorHAnsi" w:hAnsiTheme="minorHAnsi" w:cstheme="minorHAnsi"/>
                <w:sz w:val="20"/>
                <w:szCs w:val="20"/>
              </w:rPr>
              <w:t xml:space="preserve"> z </w:t>
            </w:r>
            <w:proofErr w:type="spellStart"/>
            <w:r w:rsidRPr="00503DE3">
              <w:rPr>
                <w:rFonts w:asciiTheme="minorHAnsi" w:hAnsiTheme="minorHAnsi" w:cstheme="minorHAnsi"/>
                <w:sz w:val="20"/>
                <w:szCs w:val="20"/>
              </w:rPr>
              <w:t>ujścia</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moczowodu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i</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usunięto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cewnik</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moczowodowy</w:t>
            </w:r>
            <w:proofErr w:type="spellEnd"/>
            <w:r w:rsidRPr="00503DE3">
              <w:rPr>
                <w:rFonts w:asciiTheme="minorHAnsi" w:hAnsiTheme="minorHAnsi" w:cstheme="minorHAnsi"/>
                <w:sz w:val="20"/>
                <w:szCs w:val="20"/>
              </w:rPr>
              <w:t xml:space="preserve">. Na </w:t>
            </w:r>
            <w:proofErr w:type="spellStart"/>
            <w:r w:rsidRPr="00503DE3">
              <w:rPr>
                <w:rFonts w:asciiTheme="minorHAnsi" w:hAnsiTheme="minorHAnsi" w:cstheme="minorHAnsi"/>
                <w:sz w:val="20"/>
                <w:szCs w:val="20"/>
              </w:rPr>
              <w:t>podstawie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powyższego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przypadku</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przedstawiono</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potencjalne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trudności</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diagnostyczne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i</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terapeutyczne</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pacjentów</w:t>
            </w:r>
            <w:proofErr w:type="spellEnd"/>
            <w:r w:rsidRPr="00503DE3">
              <w:rPr>
                <w:rFonts w:asciiTheme="minorHAnsi" w:hAnsiTheme="minorHAnsi" w:cstheme="minorHAnsi"/>
                <w:sz w:val="20"/>
                <w:szCs w:val="20"/>
              </w:rPr>
              <w:t xml:space="preserve"> z ZUKM </w:t>
            </w:r>
            <w:proofErr w:type="spellStart"/>
            <w:r w:rsidRPr="00503DE3">
              <w:rPr>
                <w:rFonts w:asciiTheme="minorHAnsi" w:hAnsiTheme="minorHAnsi" w:cstheme="minorHAnsi"/>
                <w:sz w:val="20"/>
                <w:szCs w:val="20"/>
              </w:rPr>
              <w:t>i</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towarzyszącej</w:t>
            </w:r>
            <w:proofErr w:type="spellEnd"/>
            <w:r w:rsidRPr="00503DE3">
              <w:rPr>
                <w:rFonts w:asciiTheme="minorHAnsi" w:hAnsiTheme="minorHAnsi" w:cstheme="minorHAnsi"/>
                <w:sz w:val="20"/>
                <w:szCs w:val="20"/>
              </w:rPr>
              <w:t xml:space="preserve"> </w:t>
            </w:r>
            <w:proofErr w:type="spellStart"/>
            <w:r w:rsidRPr="00503DE3">
              <w:rPr>
                <w:rFonts w:asciiTheme="minorHAnsi" w:hAnsiTheme="minorHAnsi" w:cstheme="minorHAnsi"/>
                <w:sz w:val="20"/>
                <w:szCs w:val="20"/>
              </w:rPr>
              <w:t>kamicy</w:t>
            </w:r>
            <w:proofErr w:type="spellEnd"/>
            <w:r w:rsidRPr="00503DE3">
              <w:rPr>
                <w:rFonts w:asciiTheme="minorHAnsi" w:hAnsiTheme="minorHAnsi" w:cstheme="minorHAnsi"/>
                <w:sz w:val="20"/>
                <w:szCs w:val="20"/>
              </w:rPr>
              <w:t>.</w:t>
            </w:r>
          </w:p>
          <w:p w14:paraId="216F9DBD" w14:textId="1817FFED" w:rsidR="00957597" w:rsidRPr="00503DE3" w:rsidRDefault="00957597" w:rsidP="00DC4829">
            <w:pPr>
              <w:rPr>
                <w:rFonts w:asciiTheme="minorHAnsi" w:hAnsiTheme="minorHAnsi" w:cstheme="minorHAnsi"/>
                <w:sz w:val="20"/>
                <w:szCs w:val="20"/>
                <w:lang w:val="pl-PL"/>
              </w:rPr>
            </w:pPr>
          </w:p>
        </w:tc>
      </w:tr>
    </w:tbl>
    <w:p w14:paraId="5B6B37BF" w14:textId="77777777" w:rsidR="00002DE8" w:rsidRDefault="00002DE8">
      <w:pPr>
        <w:rPr>
          <w:lang w:val="pl-PL"/>
        </w:rPr>
      </w:pPr>
    </w:p>
    <w:p w14:paraId="71E585F3" w14:textId="77777777" w:rsidR="000E4381" w:rsidRDefault="000E4381">
      <w:pPr>
        <w:rPr>
          <w:lang w:val="pl-PL"/>
        </w:rPr>
      </w:pPr>
    </w:p>
    <w:p w14:paraId="0D50ACB9" w14:textId="77777777" w:rsidR="000E4381" w:rsidRDefault="000E4381">
      <w:pPr>
        <w:rPr>
          <w:lang w:val="pl-PL"/>
        </w:rPr>
      </w:pPr>
    </w:p>
    <w:p w14:paraId="6AFEE8FB" w14:textId="77777777" w:rsidR="000E4381" w:rsidRDefault="000E4381">
      <w:pPr>
        <w:rPr>
          <w:lang w:val="pl-PL"/>
        </w:rPr>
      </w:pPr>
    </w:p>
    <w:p w14:paraId="503CD2BA" w14:textId="77777777" w:rsidR="000E4381" w:rsidRDefault="000E4381">
      <w:pPr>
        <w:rPr>
          <w:lang w:val="pl-PL"/>
        </w:rPr>
      </w:pPr>
    </w:p>
    <w:p w14:paraId="486D18FD" w14:textId="77777777" w:rsidR="000E4381" w:rsidRDefault="000E4381">
      <w:pPr>
        <w:rPr>
          <w:lang w:val="pl-PL"/>
        </w:rPr>
      </w:pPr>
    </w:p>
    <w:p w14:paraId="1C647F93" w14:textId="77777777" w:rsidR="000E4381" w:rsidRDefault="000E4381">
      <w:pPr>
        <w:rPr>
          <w:lang w:val="pl-PL"/>
        </w:rPr>
      </w:pPr>
    </w:p>
    <w:p w14:paraId="567EDFD3" w14:textId="77777777" w:rsidR="000E4381" w:rsidRDefault="000E4381">
      <w:pPr>
        <w:rPr>
          <w:lang w:val="pl-PL"/>
        </w:rPr>
      </w:pPr>
    </w:p>
    <w:p w14:paraId="5C5D8F0C" w14:textId="77777777" w:rsidR="000E4381" w:rsidRDefault="000E4381">
      <w:pPr>
        <w:rPr>
          <w:lang w:val="pl-PL"/>
        </w:rPr>
      </w:pPr>
    </w:p>
    <w:p w14:paraId="0C45A0B2" w14:textId="77777777" w:rsidR="000E4381" w:rsidRDefault="000E4381">
      <w:pPr>
        <w:rPr>
          <w:lang w:val="pl-PL"/>
        </w:rPr>
      </w:pPr>
    </w:p>
    <w:p w14:paraId="66327E44" w14:textId="77777777" w:rsidR="000E4381" w:rsidRDefault="000E4381">
      <w:pPr>
        <w:rPr>
          <w:lang w:val="pl-PL"/>
        </w:rPr>
      </w:pPr>
    </w:p>
    <w:p w14:paraId="3A22D9FC" w14:textId="77777777" w:rsidR="000E4381" w:rsidRDefault="000E4381">
      <w:pPr>
        <w:rPr>
          <w:lang w:val="pl-PL"/>
        </w:rPr>
      </w:pPr>
    </w:p>
    <w:p w14:paraId="661165DF" w14:textId="77777777" w:rsidR="000E4381" w:rsidRDefault="000E4381">
      <w:pPr>
        <w:rPr>
          <w:lang w:val="pl-PL"/>
        </w:rPr>
      </w:pPr>
    </w:p>
    <w:p w14:paraId="31E85FDD" w14:textId="77777777" w:rsidR="000E4381" w:rsidRDefault="000E4381" w:rsidP="000E4381">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0E4381" w:rsidRPr="00517880" w14:paraId="575D4A31" w14:textId="77777777" w:rsidTr="00E50A57">
        <w:trPr>
          <w:trHeight w:hRule="exact" w:val="822"/>
        </w:trPr>
        <w:tc>
          <w:tcPr>
            <w:tcW w:w="1418" w:type="dxa"/>
            <w:shd w:val="pct20" w:color="auto" w:fill="FFFFFF"/>
          </w:tcPr>
          <w:p w14:paraId="3AB27DAC" w14:textId="77777777" w:rsidR="000E4381" w:rsidRPr="00517880" w:rsidRDefault="000E4381" w:rsidP="00E50A57">
            <w:pPr>
              <w:rPr>
                <w:rFonts w:asciiTheme="minorHAnsi" w:hAnsiTheme="minorHAnsi" w:cstheme="minorHAnsi"/>
                <w:b/>
                <w:bCs/>
                <w:sz w:val="20"/>
                <w:szCs w:val="20"/>
              </w:rPr>
            </w:pPr>
            <w:proofErr w:type="spellStart"/>
            <w:r w:rsidRPr="00517880">
              <w:rPr>
                <w:rFonts w:asciiTheme="minorHAnsi" w:hAnsiTheme="minorHAnsi" w:cstheme="minorHAnsi"/>
                <w:b/>
                <w:bCs/>
                <w:sz w:val="20"/>
                <w:szCs w:val="20"/>
              </w:rPr>
              <w:t>Tytuł</w:t>
            </w:r>
            <w:proofErr w:type="spellEnd"/>
            <w:r w:rsidRPr="00517880">
              <w:rPr>
                <w:rFonts w:asciiTheme="minorHAnsi" w:hAnsiTheme="minorHAnsi" w:cstheme="minorHAnsi"/>
                <w:b/>
                <w:bCs/>
                <w:sz w:val="20"/>
                <w:szCs w:val="20"/>
              </w:rPr>
              <w:t>:</w:t>
            </w:r>
          </w:p>
          <w:p w14:paraId="6C8C07E6" w14:textId="77777777" w:rsidR="000E4381" w:rsidRPr="00517880" w:rsidRDefault="000E4381" w:rsidP="00E50A57">
            <w:pPr>
              <w:rPr>
                <w:rFonts w:asciiTheme="minorHAnsi" w:hAnsiTheme="minorHAnsi" w:cstheme="minorHAnsi"/>
                <w:b/>
                <w:bCs/>
                <w:sz w:val="20"/>
                <w:szCs w:val="20"/>
              </w:rPr>
            </w:pPr>
          </w:p>
        </w:tc>
        <w:tc>
          <w:tcPr>
            <w:tcW w:w="8221" w:type="dxa"/>
            <w:gridSpan w:val="3"/>
          </w:tcPr>
          <w:p w14:paraId="5317E948" w14:textId="77777777" w:rsidR="000E4381" w:rsidRPr="00517880" w:rsidRDefault="000E4381" w:rsidP="00E50A57">
            <w:pPr>
              <w:rPr>
                <w:rFonts w:asciiTheme="minorHAnsi" w:hAnsiTheme="minorHAnsi" w:cstheme="minorHAnsi"/>
                <w:bCs/>
                <w:sz w:val="20"/>
                <w:szCs w:val="20"/>
                <w:lang w:val="pl-PL"/>
              </w:rPr>
            </w:pPr>
            <w:r w:rsidRPr="00517880">
              <w:rPr>
                <w:rFonts w:asciiTheme="minorHAnsi" w:hAnsiTheme="minorHAnsi" w:cstheme="minorHAnsi"/>
                <w:bCs/>
                <w:sz w:val="20"/>
                <w:szCs w:val="20"/>
                <w:lang w:val="pl-PL"/>
              </w:rPr>
              <w:t>Hipertermia złośliwa w trakcie operacji korekcyjnej złożonej deformacji klatki piersiowej.</w:t>
            </w:r>
          </w:p>
        </w:tc>
      </w:tr>
      <w:tr w:rsidR="000E4381" w:rsidRPr="00517880" w14:paraId="3EF8E3D3" w14:textId="77777777" w:rsidTr="00E50A57">
        <w:trPr>
          <w:trHeight w:hRule="exact" w:val="639"/>
        </w:trPr>
        <w:tc>
          <w:tcPr>
            <w:tcW w:w="1418" w:type="dxa"/>
            <w:shd w:val="pct20" w:color="auto" w:fill="FFFFFF"/>
          </w:tcPr>
          <w:p w14:paraId="30F42E3E" w14:textId="77777777" w:rsidR="000E4381" w:rsidRPr="00517880" w:rsidRDefault="000E4381" w:rsidP="00E50A57">
            <w:pPr>
              <w:rPr>
                <w:rFonts w:asciiTheme="minorHAnsi" w:hAnsiTheme="minorHAnsi" w:cstheme="minorHAnsi"/>
                <w:b/>
                <w:bCs/>
                <w:sz w:val="20"/>
                <w:szCs w:val="20"/>
                <w:lang w:val="pl-PL"/>
              </w:rPr>
            </w:pPr>
            <w:r w:rsidRPr="00517880">
              <w:rPr>
                <w:rFonts w:asciiTheme="minorHAnsi" w:hAnsiTheme="minorHAnsi" w:cstheme="minorHAnsi"/>
                <w:b/>
                <w:bCs/>
                <w:sz w:val="20"/>
                <w:szCs w:val="20"/>
                <w:lang w:val="pl-PL"/>
              </w:rPr>
              <w:t xml:space="preserve">Autorzy: </w:t>
            </w:r>
          </w:p>
        </w:tc>
        <w:tc>
          <w:tcPr>
            <w:tcW w:w="8221" w:type="dxa"/>
            <w:gridSpan w:val="3"/>
          </w:tcPr>
          <w:p w14:paraId="229EBE57" w14:textId="77777777" w:rsidR="000E4381" w:rsidRPr="00517880" w:rsidRDefault="000E4381" w:rsidP="00E50A57">
            <w:pPr>
              <w:rPr>
                <w:rFonts w:asciiTheme="minorHAnsi" w:hAnsiTheme="minorHAnsi" w:cstheme="minorHAnsi"/>
                <w:sz w:val="20"/>
                <w:szCs w:val="20"/>
                <w:lang w:val="pl-PL"/>
              </w:rPr>
            </w:pPr>
            <w:r w:rsidRPr="00517880">
              <w:rPr>
                <w:rFonts w:asciiTheme="minorHAnsi" w:hAnsiTheme="minorHAnsi" w:cstheme="minorHAnsi"/>
                <w:sz w:val="20"/>
                <w:szCs w:val="20"/>
                <w:lang w:val="pl-PL"/>
              </w:rPr>
              <w:t>Magdalena Al-</w:t>
            </w:r>
            <w:proofErr w:type="spellStart"/>
            <w:r w:rsidRPr="00517880">
              <w:rPr>
                <w:rFonts w:asciiTheme="minorHAnsi" w:hAnsiTheme="minorHAnsi" w:cstheme="minorHAnsi"/>
                <w:sz w:val="20"/>
                <w:szCs w:val="20"/>
                <w:lang w:val="pl-PL"/>
              </w:rPr>
              <w:t>Ameri</w:t>
            </w:r>
            <w:proofErr w:type="spellEnd"/>
            <w:r w:rsidRPr="00517880">
              <w:rPr>
                <w:rFonts w:asciiTheme="minorHAnsi" w:hAnsiTheme="minorHAnsi" w:cstheme="minorHAnsi"/>
                <w:sz w:val="20"/>
                <w:szCs w:val="20"/>
                <w:lang w:val="pl-PL"/>
              </w:rPr>
              <w:t xml:space="preserve">, Mateusz </w:t>
            </w:r>
            <w:proofErr w:type="spellStart"/>
            <w:r w:rsidRPr="00517880">
              <w:rPr>
                <w:rFonts w:asciiTheme="minorHAnsi" w:hAnsiTheme="minorHAnsi" w:cstheme="minorHAnsi"/>
                <w:sz w:val="20"/>
                <w:szCs w:val="20"/>
                <w:lang w:val="pl-PL"/>
              </w:rPr>
              <w:t>Ciopiński</w:t>
            </w:r>
            <w:proofErr w:type="spellEnd"/>
            <w:r w:rsidRPr="00517880">
              <w:rPr>
                <w:rFonts w:asciiTheme="minorHAnsi" w:hAnsiTheme="minorHAnsi" w:cstheme="minorHAnsi"/>
                <w:sz w:val="20"/>
                <w:szCs w:val="20"/>
                <w:lang w:val="pl-PL"/>
              </w:rPr>
              <w:t>, Piotr Kaliciński</w:t>
            </w:r>
          </w:p>
        </w:tc>
      </w:tr>
      <w:tr w:rsidR="000E4381" w:rsidRPr="00517880" w14:paraId="278CC934" w14:textId="77777777" w:rsidTr="00E50A57">
        <w:trPr>
          <w:trHeight w:hRule="exact" w:val="706"/>
        </w:trPr>
        <w:tc>
          <w:tcPr>
            <w:tcW w:w="1418" w:type="dxa"/>
            <w:shd w:val="pct20" w:color="auto" w:fill="FFFFFF"/>
          </w:tcPr>
          <w:p w14:paraId="6D48F5C8" w14:textId="77777777" w:rsidR="000E4381" w:rsidRPr="00517880" w:rsidRDefault="000E4381" w:rsidP="00E50A57">
            <w:pPr>
              <w:rPr>
                <w:rFonts w:asciiTheme="minorHAnsi" w:hAnsiTheme="minorHAnsi" w:cstheme="minorHAnsi"/>
                <w:b/>
                <w:bCs/>
                <w:sz w:val="20"/>
                <w:szCs w:val="20"/>
                <w:lang w:val="pl-PL"/>
              </w:rPr>
            </w:pPr>
            <w:r w:rsidRPr="00517880">
              <w:rPr>
                <w:rFonts w:asciiTheme="minorHAnsi" w:hAnsiTheme="minorHAnsi" w:cstheme="minorHAnsi"/>
                <w:b/>
                <w:bCs/>
                <w:sz w:val="20"/>
                <w:szCs w:val="20"/>
                <w:lang w:val="pl-PL"/>
              </w:rPr>
              <w:t>Ośrodek:</w:t>
            </w:r>
          </w:p>
          <w:p w14:paraId="2309FB96" w14:textId="77777777" w:rsidR="000E4381" w:rsidRPr="00517880" w:rsidRDefault="000E4381" w:rsidP="00E50A57">
            <w:pPr>
              <w:rPr>
                <w:rFonts w:asciiTheme="minorHAnsi" w:hAnsiTheme="minorHAnsi" w:cstheme="minorHAnsi"/>
                <w:b/>
                <w:sz w:val="20"/>
                <w:szCs w:val="20"/>
                <w:lang w:val="pl-PL"/>
              </w:rPr>
            </w:pPr>
            <w:r w:rsidRPr="00517880">
              <w:rPr>
                <w:rFonts w:asciiTheme="minorHAnsi" w:hAnsiTheme="minorHAnsi" w:cstheme="minorHAnsi"/>
                <w:b/>
                <w:sz w:val="20"/>
                <w:szCs w:val="20"/>
                <w:lang w:val="pl-PL"/>
              </w:rPr>
              <w:t>E-mail:</w:t>
            </w:r>
          </w:p>
        </w:tc>
        <w:tc>
          <w:tcPr>
            <w:tcW w:w="8221" w:type="dxa"/>
            <w:gridSpan w:val="3"/>
          </w:tcPr>
          <w:p w14:paraId="51055BC5" w14:textId="77777777" w:rsidR="000E4381" w:rsidRPr="00517880" w:rsidRDefault="000E4381" w:rsidP="00E50A57">
            <w:pPr>
              <w:rPr>
                <w:rFonts w:asciiTheme="minorHAnsi" w:hAnsiTheme="minorHAnsi" w:cstheme="minorHAnsi"/>
                <w:sz w:val="20"/>
                <w:szCs w:val="20"/>
                <w:lang w:val="pl-PL"/>
              </w:rPr>
            </w:pPr>
            <w:r w:rsidRPr="00517880">
              <w:rPr>
                <w:rFonts w:asciiTheme="minorHAnsi" w:hAnsiTheme="minorHAnsi" w:cstheme="minorHAnsi"/>
                <w:sz w:val="20"/>
                <w:szCs w:val="20"/>
                <w:lang w:val="pl-PL"/>
              </w:rPr>
              <w:t xml:space="preserve">Klinika Chirurgii Dziecięcej i </w:t>
            </w:r>
            <w:proofErr w:type="spellStart"/>
            <w:r w:rsidRPr="00517880">
              <w:rPr>
                <w:rFonts w:asciiTheme="minorHAnsi" w:hAnsiTheme="minorHAnsi" w:cstheme="minorHAnsi"/>
                <w:sz w:val="20"/>
                <w:szCs w:val="20"/>
                <w:lang w:val="pl-PL"/>
              </w:rPr>
              <w:t>Tx</w:t>
            </w:r>
            <w:proofErr w:type="spellEnd"/>
            <w:r w:rsidRPr="00517880">
              <w:rPr>
                <w:rFonts w:asciiTheme="minorHAnsi" w:hAnsiTheme="minorHAnsi" w:cstheme="minorHAnsi"/>
                <w:sz w:val="20"/>
                <w:szCs w:val="20"/>
                <w:lang w:val="pl-PL"/>
              </w:rPr>
              <w:t xml:space="preserve"> Narządów IP-CZD w Warszawie</w:t>
            </w:r>
          </w:p>
          <w:p w14:paraId="559E69D5" w14:textId="77777777" w:rsidR="000E4381" w:rsidRPr="00517880" w:rsidRDefault="000E4381" w:rsidP="00E50A57">
            <w:pPr>
              <w:rPr>
                <w:rFonts w:asciiTheme="minorHAnsi" w:hAnsiTheme="minorHAnsi" w:cstheme="minorHAnsi"/>
                <w:sz w:val="20"/>
                <w:szCs w:val="20"/>
                <w:lang w:val="pl-PL"/>
              </w:rPr>
            </w:pPr>
            <w:r w:rsidRPr="00517880">
              <w:rPr>
                <w:rFonts w:asciiTheme="minorHAnsi" w:hAnsiTheme="minorHAnsi" w:cstheme="minorHAnsi"/>
                <w:sz w:val="20"/>
                <w:szCs w:val="20"/>
                <w:lang w:val="pl-PL"/>
              </w:rPr>
              <w:t>Al. Dzieci Polskich 20, 04-730 Warszawa</w:t>
            </w:r>
          </w:p>
          <w:p w14:paraId="394F0558" w14:textId="77777777" w:rsidR="000E4381" w:rsidRPr="00517880" w:rsidRDefault="000E4381" w:rsidP="00E50A57">
            <w:pPr>
              <w:rPr>
                <w:rFonts w:asciiTheme="minorHAnsi" w:hAnsiTheme="minorHAnsi" w:cstheme="minorHAnsi"/>
                <w:sz w:val="20"/>
                <w:szCs w:val="20"/>
                <w:lang w:val="pl-PL"/>
              </w:rPr>
            </w:pPr>
            <w:r w:rsidRPr="00517880">
              <w:rPr>
                <w:rFonts w:asciiTheme="minorHAnsi" w:hAnsiTheme="minorHAnsi" w:cstheme="minorHAnsi"/>
                <w:sz w:val="20"/>
                <w:szCs w:val="20"/>
                <w:lang w:val="pl-PL"/>
              </w:rPr>
              <w:t>m.al-ameri@ipczd.pl</w:t>
            </w:r>
          </w:p>
        </w:tc>
      </w:tr>
      <w:tr w:rsidR="000E4381" w:rsidRPr="00517880" w14:paraId="1696A2F0" w14:textId="77777777" w:rsidTr="00E50A57">
        <w:trPr>
          <w:trHeight w:hRule="exact" w:val="728"/>
        </w:trPr>
        <w:tc>
          <w:tcPr>
            <w:tcW w:w="1418" w:type="dxa"/>
            <w:shd w:val="pct20" w:color="auto" w:fill="FFFFFF"/>
          </w:tcPr>
          <w:p w14:paraId="5F0F8743" w14:textId="77777777" w:rsidR="000E4381" w:rsidRPr="00517880" w:rsidRDefault="000E4381" w:rsidP="00E50A57">
            <w:pPr>
              <w:rPr>
                <w:rFonts w:asciiTheme="minorHAnsi" w:hAnsiTheme="minorHAnsi" w:cstheme="minorHAnsi"/>
                <w:b/>
                <w:bCs/>
                <w:sz w:val="20"/>
                <w:szCs w:val="20"/>
                <w:lang w:val="pl-PL"/>
              </w:rPr>
            </w:pPr>
            <w:r w:rsidRPr="00517880">
              <w:rPr>
                <w:rFonts w:asciiTheme="minorHAnsi" w:hAnsiTheme="minorHAnsi" w:cstheme="minorHAnsi"/>
                <w:b/>
                <w:bCs/>
                <w:sz w:val="20"/>
                <w:szCs w:val="20"/>
                <w:lang w:val="pl-PL"/>
              </w:rPr>
              <w:t xml:space="preserve">XXI Sympozjum Interdyscyplinarne </w:t>
            </w:r>
          </w:p>
          <w:p w14:paraId="71C4F818" w14:textId="77777777" w:rsidR="000E4381" w:rsidRPr="00517880" w:rsidRDefault="000E4381" w:rsidP="00E50A57">
            <w:pPr>
              <w:rPr>
                <w:rFonts w:asciiTheme="minorHAnsi" w:hAnsiTheme="minorHAnsi" w:cstheme="minorHAnsi"/>
                <w:b/>
                <w:bCs/>
                <w:sz w:val="20"/>
                <w:szCs w:val="20"/>
                <w:lang w:val="pl-PL"/>
              </w:rPr>
            </w:pPr>
            <w:r w:rsidRPr="00517880">
              <w:rPr>
                <w:rFonts w:asciiTheme="minorHAnsi" w:hAnsiTheme="minorHAnsi" w:cstheme="minorHAnsi"/>
                <w:b/>
                <w:bCs/>
                <w:sz w:val="20"/>
                <w:szCs w:val="20"/>
                <w:lang w:val="pl-PL"/>
              </w:rPr>
              <w:t>6  grudnia 2024</w:t>
            </w:r>
          </w:p>
          <w:p w14:paraId="2C6E99FF" w14:textId="77777777" w:rsidR="000E4381" w:rsidRPr="00517880" w:rsidRDefault="000E4381" w:rsidP="00E50A57">
            <w:pPr>
              <w:tabs>
                <w:tab w:val="left" w:pos="1365"/>
              </w:tabs>
              <w:rPr>
                <w:rFonts w:asciiTheme="minorHAnsi" w:hAnsiTheme="minorHAnsi" w:cstheme="minorHAnsi"/>
                <w:b/>
                <w:bCs/>
                <w:sz w:val="20"/>
                <w:szCs w:val="20"/>
                <w:lang w:val="pl-PL"/>
              </w:rPr>
            </w:pPr>
            <w:r w:rsidRPr="00517880">
              <w:rPr>
                <w:rFonts w:asciiTheme="minorHAnsi" w:hAnsiTheme="minorHAnsi" w:cstheme="minorHAnsi"/>
                <w:b/>
                <w:bCs/>
                <w:sz w:val="20"/>
                <w:szCs w:val="20"/>
                <w:lang w:val="pl-PL"/>
              </w:rPr>
              <w:t>doniesienie ustne</w:t>
            </w:r>
          </w:p>
        </w:tc>
        <w:tc>
          <w:tcPr>
            <w:tcW w:w="4394" w:type="dxa"/>
          </w:tcPr>
          <w:p w14:paraId="2A16870E" w14:textId="77777777" w:rsidR="000E4381" w:rsidRPr="00517880" w:rsidRDefault="000E4381" w:rsidP="00E50A57">
            <w:pPr>
              <w:rPr>
                <w:rFonts w:asciiTheme="minorHAnsi" w:hAnsiTheme="minorHAnsi" w:cstheme="minorHAnsi"/>
                <w:sz w:val="20"/>
                <w:szCs w:val="20"/>
                <w:lang w:val="pl-PL"/>
              </w:rPr>
            </w:pPr>
          </w:p>
        </w:tc>
        <w:tc>
          <w:tcPr>
            <w:tcW w:w="1701" w:type="dxa"/>
            <w:shd w:val="clear" w:color="auto" w:fill="C0C0C0"/>
          </w:tcPr>
          <w:p w14:paraId="3D47FF80" w14:textId="77777777" w:rsidR="000E4381" w:rsidRPr="00517880" w:rsidRDefault="000E4381" w:rsidP="00E50A57">
            <w:pPr>
              <w:pStyle w:val="Nagwek2"/>
              <w:jc w:val="left"/>
              <w:rPr>
                <w:rFonts w:asciiTheme="minorHAnsi" w:hAnsiTheme="minorHAnsi" w:cstheme="minorHAnsi"/>
                <w:sz w:val="20"/>
                <w:szCs w:val="20"/>
                <w:highlight w:val="lightGray"/>
              </w:rPr>
            </w:pPr>
            <w:r w:rsidRPr="00517880">
              <w:rPr>
                <w:rFonts w:asciiTheme="minorHAnsi" w:hAnsiTheme="minorHAnsi" w:cstheme="minorHAnsi"/>
                <w:sz w:val="20"/>
                <w:szCs w:val="20"/>
                <w:highlight w:val="lightGray"/>
              </w:rPr>
              <w:t xml:space="preserve">XI Konferencja Naukowo-Szkoleniowe </w:t>
            </w:r>
          </w:p>
          <w:p w14:paraId="0E219C0F" w14:textId="77777777" w:rsidR="000E4381" w:rsidRPr="00517880" w:rsidRDefault="000E4381" w:rsidP="00E50A57">
            <w:pPr>
              <w:pStyle w:val="Nagwek2"/>
              <w:jc w:val="left"/>
              <w:rPr>
                <w:rFonts w:asciiTheme="minorHAnsi" w:hAnsiTheme="minorHAnsi" w:cstheme="minorHAnsi"/>
                <w:sz w:val="20"/>
                <w:szCs w:val="20"/>
                <w:highlight w:val="lightGray"/>
              </w:rPr>
            </w:pPr>
            <w:r w:rsidRPr="00517880">
              <w:rPr>
                <w:rFonts w:asciiTheme="minorHAnsi" w:hAnsiTheme="minorHAnsi" w:cstheme="minorHAnsi"/>
                <w:sz w:val="20"/>
                <w:szCs w:val="20"/>
                <w:highlight w:val="lightGray"/>
              </w:rPr>
              <w:t>7 grudnia 2024</w:t>
            </w:r>
          </w:p>
          <w:p w14:paraId="3A6C94A9" w14:textId="77777777" w:rsidR="000E4381" w:rsidRPr="00517880" w:rsidRDefault="000E4381" w:rsidP="00E50A57">
            <w:pPr>
              <w:rPr>
                <w:rFonts w:asciiTheme="minorHAnsi" w:hAnsiTheme="minorHAnsi" w:cstheme="minorHAnsi"/>
                <w:b/>
                <w:sz w:val="20"/>
                <w:szCs w:val="20"/>
                <w:highlight w:val="lightGray"/>
                <w:lang w:val="pl-PL"/>
              </w:rPr>
            </w:pPr>
            <w:r w:rsidRPr="00517880">
              <w:rPr>
                <w:rFonts w:asciiTheme="minorHAnsi" w:hAnsiTheme="minorHAnsi" w:cstheme="minorHAnsi"/>
                <w:b/>
                <w:sz w:val="20"/>
                <w:szCs w:val="20"/>
                <w:highlight w:val="lightGray"/>
                <w:lang w:val="pl-PL"/>
              </w:rPr>
              <w:t>doniesienie ustne</w:t>
            </w:r>
          </w:p>
        </w:tc>
        <w:tc>
          <w:tcPr>
            <w:tcW w:w="2126" w:type="dxa"/>
          </w:tcPr>
          <w:p w14:paraId="728FED7C" w14:textId="77777777" w:rsidR="000E4381" w:rsidRPr="00517880" w:rsidRDefault="000E4381" w:rsidP="00E50A57">
            <w:pPr>
              <w:rPr>
                <w:rFonts w:asciiTheme="minorHAnsi" w:hAnsiTheme="minorHAnsi" w:cstheme="minorHAnsi"/>
                <w:sz w:val="20"/>
                <w:szCs w:val="20"/>
                <w:lang w:val="pl-PL"/>
              </w:rPr>
            </w:pPr>
            <w:r w:rsidRPr="00517880">
              <w:rPr>
                <w:rFonts w:asciiTheme="minorHAnsi" w:hAnsiTheme="minorHAnsi" w:cstheme="minorHAnsi"/>
                <w:sz w:val="20"/>
                <w:szCs w:val="20"/>
                <w:lang w:val="pl-PL"/>
              </w:rPr>
              <w:t>X</w:t>
            </w:r>
          </w:p>
        </w:tc>
      </w:tr>
      <w:tr w:rsidR="000E4381" w:rsidRPr="00517880" w14:paraId="3B48CF34" w14:textId="77777777" w:rsidTr="00E50A57">
        <w:trPr>
          <w:trHeight w:hRule="exact" w:val="9561"/>
        </w:trPr>
        <w:tc>
          <w:tcPr>
            <w:tcW w:w="1418" w:type="dxa"/>
            <w:shd w:val="pct20" w:color="auto" w:fill="FFFFFF"/>
          </w:tcPr>
          <w:p w14:paraId="2BF59274" w14:textId="77777777" w:rsidR="000E4381" w:rsidRPr="00517880" w:rsidRDefault="000E4381" w:rsidP="00E50A57">
            <w:pPr>
              <w:rPr>
                <w:rFonts w:asciiTheme="minorHAnsi" w:hAnsiTheme="minorHAnsi" w:cstheme="minorHAnsi"/>
                <w:sz w:val="20"/>
                <w:szCs w:val="20"/>
                <w:lang w:val="pl-PL"/>
              </w:rPr>
            </w:pPr>
            <w:r w:rsidRPr="00517880">
              <w:rPr>
                <w:rFonts w:asciiTheme="minorHAnsi" w:hAnsiTheme="minorHAnsi" w:cstheme="minorHAnsi"/>
                <w:b/>
                <w:bCs/>
                <w:sz w:val="20"/>
                <w:szCs w:val="20"/>
                <w:lang w:val="pl-PL"/>
              </w:rPr>
              <w:t>Streszczenie:</w:t>
            </w:r>
            <w:r w:rsidRPr="00517880">
              <w:rPr>
                <w:rFonts w:asciiTheme="minorHAnsi" w:hAnsiTheme="minorHAnsi" w:cstheme="minorHAnsi"/>
                <w:b/>
                <w:bCs/>
                <w:sz w:val="20"/>
                <w:szCs w:val="20"/>
                <w:lang w:val="pl-PL"/>
              </w:rPr>
              <w:br/>
            </w:r>
          </w:p>
        </w:tc>
        <w:tc>
          <w:tcPr>
            <w:tcW w:w="8221" w:type="dxa"/>
            <w:gridSpan w:val="3"/>
          </w:tcPr>
          <w:p w14:paraId="070027A3" w14:textId="77777777" w:rsidR="000E4381" w:rsidRPr="00517880" w:rsidRDefault="000E4381" w:rsidP="00E50A57">
            <w:pPr>
              <w:rPr>
                <w:rFonts w:asciiTheme="minorHAnsi" w:hAnsiTheme="minorHAnsi" w:cstheme="minorHAnsi"/>
                <w:sz w:val="20"/>
                <w:szCs w:val="20"/>
                <w:lang w:val="pl-PL"/>
              </w:rPr>
            </w:pPr>
            <w:r w:rsidRPr="00517880">
              <w:rPr>
                <w:rFonts w:asciiTheme="minorHAnsi" w:hAnsiTheme="minorHAnsi" w:cstheme="minorHAnsi"/>
                <w:sz w:val="20"/>
                <w:szCs w:val="20"/>
                <w:lang w:val="pl-PL"/>
              </w:rPr>
              <w:t xml:space="preserve">Wstęp: Hipertermia złośliwa (HZ) jest rzadkim schorzeniem uwarunkowanym genetycznie, w którym dochodzi do niekontrolowanego zwiększenia metabolizmu mięśni po podaniu niektórych środków znieczulających i depolaryzujących środków zwiotczających. Występuje ze średnią częstością 1:30.000 operacji u dzieci, częściej u chłopców. Objawy to zwiększenie </w:t>
            </w:r>
            <w:proofErr w:type="spellStart"/>
            <w:r w:rsidRPr="00517880">
              <w:rPr>
                <w:rFonts w:asciiTheme="minorHAnsi" w:hAnsiTheme="minorHAnsi" w:cstheme="minorHAnsi"/>
                <w:sz w:val="20"/>
                <w:szCs w:val="20"/>
                <w:lang w:val="pl-PL"/>
              </w:rPr>
              <w:t>końcowowydechowego</w:t>
            </w:r>
            <w:proofErr w:type="spellEnd"/>
            <w:r w:rsidRPr="00517880">
              <w:rPr>
                <w:rFonts w:asciiTheme="minorHAnsi" w:hAnsiTheme="minorHAnsi" w:cstheme="minorHAnsi"/>
                <w:sz w:val="20"/>
                <w:szCs w:val="20"/>
                <w:lang w:val="pl-PL"/>
              </w:rPr>
              <w:t xml:space="preserve"> stężenia dwutlenku węgla (etCO2), sztywność mięśni, tachykardia, wzrost temperatury ciała. Leczenie polega na podaży </w:t>
            </w:r>
            <w:proofErr w:type="spellStart"/>
            <w:r w:rsidRPr="00517880">
              <w:rPr>
                <w:rFonts w:asciiTheme="minorHAnsi" w:hAnsiTheme="minorHAnsi" w:cstheme="minorHAnsi"/>
                <w:sz w:val="20"/>
                <w:szCs w:val="20"/>
                <w:lang w:val="pl-PL"/>
              </w:rPr>
              <w:t>dantrolenu</w:t>
            </w:r>
            <w:proofErr w:type="spellEnd"/>
            <w:r w:rsidRPr="00517880">
              <w:rPr>
                <w:rFonts w:asciiTheme="minorHAnsi" w:hAnsiTheme="minorHAnsi" w:cstheme="minorHAnsi"/>
                <w:sz w:val="20"/>
                <w:szCs w:val="20"/>
                <w:lang w:val="pl-PL"/>
              </w:rPr>
              <w:t xml:space="preserve">. </w:t>
            </w:r>
          </w:p>
          <w:p w14:paraId="2BFD543C" w14:textId="77777777" w:rsidR="000E4381" w:rsidRPr="00517880" w:rsidRDefault="000E4381" w:rsidP="00E50A57">
            <w:pPr>
              <w:rPr>
                <w:rFonts w:asciiTheme="minorHAnsi" w:hAnsiTheme="minorHAnsi" w:cstheme="minorHAnsi"/>
                <w:sz w:val="20"/>
                <w:szCs w:val="20"/>
                <w:lang w:val="pl-PL"/>
              </w:rPr>
            </w:pPr>
          </w:p>
          <w:p w14:paraId="3095483B" w14:textId="77777777" w:rsidR="000E4381" w:rsidRPr="00517880" w:rsidRDefault="000E4381" w:rsidP="00E50A57">
            <w:pPr>
              <w:rPr>
                <w:rFonts w:asciiTheme="minorHAnsi" w:hAnsiTheme="minorHAnsi" w:cstheme="minorHAnsi"/>
                <w:sz w:val="20"/>
                <w:szCs w:val="20"/>
                <w:lang w:val="pl-PL"/>
              </w:rPr>
            </w:pPr>
            <w:r w:rsidRPr="00517880">
              <w:rPr>
                <w:rFonts w:asciiTheme="minorHAnsi" w:hAnsiTheme="minorHAnsi" w:cstheme="minorHAnsi"/>
                <w:sz w:val="20"/>
                <w:szCs w:val="20"/>
                <w:lang w:val="pl-PL"/>
              </w:rPr>
              <w:t xml:space="preserve">Opis przypadku: 16-letni pacjent ze złożoną deformacją klatki piersiowej został przyjęty do Oddziału Chirurgii IPCZD celem leczenia operacyjnego po uprzedniej przezskórnej </w:t>
            </w:r>
            <w:proofErr w:type="spellStart"/>
            <w:r w:rsidRPr="00517880">
              <w:rPr>
                <w:rFonts w:asciiTheme="minorHAnsi" w:hAnsiTheme="minorHAnsi" w:cstheme="minorHAnsi"/>
                <w:sz w:val="20"/>
                <w:szCs w:val="20"/>
                <w:lang w:val="pl-PL"/>
              </w:rPr>
              <w:t>krioanalgezji</w:t>
            </w:r>
            <w:proofErr w:type="spellEnd"/>
            <w:r w:rsidRPr="00517880">
              <w:rPr>
                <w:rFonts w:asciiTheme="minorHAnsi" w:hAnsiTheme="minorHAnsi" w:cstheme="minorHAnsi"/>
                <w:sz w:val="20"/>
                <w:szCs w:val="20"/>
                <w:lang w:val="pl-PL"/>
              </w:rPr>
              <w:t xml:space="preserve"> w znieczuleniu ogólnym. Podczas operacji, na etapie szycia skóry, wystąpił nagły wzrost etCO2, skurcz mięśni oraz temperatura ciała 41,8°C. Zastosowano protokół ratunkowy: przerwano podawanie </w:t>
            </w:r>
            <w:proofErr w:type="spellStart"/>
            <w:r w:rsidRPr="00517880">
              <w:rPr>
                <w:rFonts w:asciiTheme="minorHAnsi" w:hAnsiTheme="minorHAnsi" w:cstheme="minorHAnsi"/>
                <w:sz w:val="20"/>
                <w:szCs w:val="20"/>
                <w:lang w:val="pl-PL"/>
              </w:rPr>
              <w:t>sevofluranu</w:t>
            </w:r>
            <w:proofErr w:type="spellEnd"/>
            <w:r w:rsidRPr="00517880">
              <w:rPr>
                <w:rFonts w:asciiTheme="minorHAnsi" w:hAnsiTheme="minorHAnsi" w:cstheme="minorHAnsi"/>
                <w:sz w:val="20"/>
                <w:szCs w:val="20"/>
                <w:lang w:val="pl-PL"/>
              </w:rPr>
              <w:t xml:space="preserve">, włączono wentylację 100% tlenem, chłodzenie fizykalne, leki przeciwgorączkowe oraz podano </w:t>
            </w:r>
            <w:proofErr w:type="spellStart"/>
            <w:r w:rsidRPr="00517880">
              <w:rPr>
                <w:rFonts w:asciiTheme="minorHAnsi" w:hAnsiTheme="minorHAnsi" w:cstheme="minorHAnsi"/>
                <w:sz w:val="20"/>
                <w:szCs w:val="20"/>
                <w:lang w:val="pl-PL"/>
              </w:rPr>
              <w:t>dantrolen</w:t>
            </w:r>
            <w:proofErr w:type="spellEnd"/>
            <w:r w:rsidRPr="00517880">
              <w:rPr>
                <w:rFonts w:asciiTheme="minorHAnsi" w:hAnsiTheme="minorHAnsi" w:cstheme="minorHAnsi"/>
                <w:sz w:val="20"/>
                <w:szCs w:val="20"/>
                <w:lang w:val="pl-PL"/>
              </w:rPr>
              <w:t xml:space="preserve">. Po operacji pacjent został przeniesiony na OIT, gdzie kontynuowano terapię </w:t>
            </w:r>
            <w:proofErr w:type="spellStart"/>
            <w:r w:rsidRPr="00517880">
              <w:rPr>
                <w:rFonts w:asciiTheme="minorHAnsi" w:hAnsiTheme="minorHAnsi" w:cstheme="minorHAnsi"/>
                <w:sz w:val="20"/>
                <w:szCs w:val="20"/>
                <w:lang w:val="pl-PL"/>
              </w:rPr>
              <w:t>dantrolenem</w:t>
            </w:r>
            <w:proofErr w:type="spellEnd"/>
            <w:r w:rsidRPr="00517880">
              <w:rPr>
                <w:rFonts w:asciiTheme="minorHAnsi" w:hAnsiTheme="minorHAnsi" w:cstheme="minorHAnsi"/>
                <w:sz w:val="20"/>
                <w:szCs w:val="20"/>
                <w:lang w:val="pl-PL"/>
              </w:rPr>
              <w:t xml:space="preserve"> przez dobę pooperacyjną. Monitorowano parametry nerkowe i stanu zapalnego. Po ustąpieniu hipertermii pacjent zgłaszał jedynie bóle mięśniowe, które stopniowo ustąpiły. W badaniu genetycznym stwierdzono mutację genu RYR1 w układzie heterozygotycznym.</w:t>
            </w:r>
          </w:p>
          <w:p w14:paraId="6A00CF61" w14:textId="77777777" w:rsidR="000E4381" w:rsidRPr="00517880" w:rsidRDefault="000E4381" w:rsidP="00E50A57">
            <w:pPr>
              <w:rPr>
                <w:rFonts w:asciiTheme="minorHAnsi" w:hAnsiTheme="minorHAnsi" w:cstheme="minorHAnsi"/>
                <w:sz w:val="20"/>
                <w:szCs w:val="20"/>
                <w:lang w:val="pl-PL"/>
              </w:rPr>
            </w:pPr>
          </w:p>
          <w:p w14:paraId="3C20B52C" w14:textId="77777777" w:rsidR="000E4381" w:rsidRPr="00517880" w:rsidRDefault="000E4381" w:rsidP="00E50A57">
            <w:pPr>
              <w:rPr>
                <w:rFonts w:asciiTheme="minorHAnsi" w:hAnsiTheme="minorHAnsi" w:cstheme="minorHAnsi"/>
                <w:sz w:val="20"/>
                <w:szCs w:val="20"/>
                <w:lang w:val="pl-PL"/>
              </w:rPr>
            </w:pPr>
            <w:r w:rsidRPr="00517880">
              <w:rPr>
                <w:rFonts w:asciiTheme="minorHAnsi" w:hAnsiTheme="minorHAnsi" w:cstheme="minorHAnsi"/>
                <w:sz w:val="20"/>
                <w:szCs w:val="20"/>
                <w:lang w:val="pl-PL"/>
              </w:rPr>
              <w:t xml:space="preserve">Wnioski: HZ jest rzadkim, ale zagrażającym życiu schorzeniem; może wystąpić dopiero w trakcie kolejnego znieczulenia. W przypadku podejrzenia HZ należy niezwłocznie wdrożyć odpowiednie działania, w tym </w:t>
            </w:r>
            <w:proofErr w:type="spellStart"/>
            <w:r w:rsidRPr="00517880">
              <w:rPr>
                <w:rFonts w:asciiTheme="minorHAnsi" w:hAnsiTheme="minorHAnsi" w:cstheme="minorHAnsi"/>
                <w:sz w:val="20"/>
                <w:szCs w:val="20"/>
                <w:lang w:val="pl-PL"/>
              </w:rPr>
              <w:t>dantrolen</w:t>
            </w:r>
            <w:proofErr w:type="spellEnd"/>
            <w:r w:rsidRPr="00517880">
              <w:rPr>
                <w:rFonts w:asciiTheme="minorHAnsi" w:hAnsiTheme="minorHAnsi" w:cstheme="minorHAnsi"/>
                <w:sz w:val="20"/>
                <w:szCs w:val="20"/>
                <w:lang w:val="pl-PL"/>
              </w:rPr>
              <w:t>, który powinien być dostępny w jednostkach znieczulających dzieci.</w:t>
            </w:r>
          </w:p>
          <w:p w14:paraId="4DD33944" w14:textId="77777777" w:rsidR="000E4381" w:rsidRPr="00517880" w:rsidRDefault="000E4381" w:rsidP="00E50A57">
            <w:pPr>
              <w:rPr>
                <w:rFonts w:asciiTheme="minorHAnsi" w:hAnsiTheme="minorHAnsi" w:cstheme="minorHAnsi"/>
                <w:sz w:val="20"/>
                <w:szCs w:val="20"/>
                <w:lang w:val="pl-PL"/>
              </w:rPr>
            </w:pPr>
          </w:p>
        </w:tc>
      </w:tr>
    </w:tbl>
    <w:p w14:paraId="7341CE23" w14:textId="77777777" w:rsidR="000E4381" w:rsidRPr="005C1A71" w:rsidRDefault="000E4381" w:rsidP="000E4381">
      <w:pPr>
        <w:rPr>
          <w:lang w:val="pl-PL"/>
        </w:rPr>
      </w:pPr>
    </w:p>
    <w:p w14:paraId="447E073C" w14:textId="77777777" w:rsidR="000E4381" w:rsidRDefault="000E4381">
      <w:pPr>
        <w:rPr>
          <w:lang w:val="pl-PL"/>
        </w:rPr>
      </w:pPr>
    </w:p>
    <w:p w14:paraId="6E7DD656" w14:textId="77777777" w:rsidR="000E4381" w:rsidRDefault="000E4381">
      <w:pPr>
        <w:rPr>
          <w:lang w:val="pl-PL"/>
        </w:rPr>
      </w:pPr>
    </w:p>
    <w:p w14:paraId="6C948CE9" w14:textId="77777777" w:rsidR="000E4381" w:rsidRDefault="000E4381">
      <w:pPr>
        <w:rPr>
          <w:lang w:val="pl-PL"/>
        </w:rPr>
      </w:pPr>
    </w:p>
    <w:p w14:paraId="62C6E507" w14:textId="77777777" w:rsidR="000E4381" w:rsidRDefault="000E4381" w:rsidP="000E4381">
      <w:pPr>
        <w:pStyle w:val="Nagwek1"/>
      </w:pPr>
    </w:p>
    <w:tbl>
      <w:tblPr>
        <w:tblW w:w="9639" w:type="dxa"/>
        <w:tblInd w:w="-459" w:type="dxa"/>
        <w:tblLayout w:type="fixed"/>
        <w:tblLook w:val="0000" w:firstRow="0" w:lastRow="0" w:firstColumn="0" w:lastColumn="0" w:noHBand="0" w:noVBand="0"/>
      </w:tblPr>
      <w:tblGrid>
        <w:gridCol w:w="1416"/>
        <w:gridCol w:w="4397"/>
        <w:gridCol w:w="1700"/>
        <w:gridCol w:w="2126"/>
      </w:tblGrid>
      <w:tr w:rsidR="000E4381" w:rsidRPr="00E414D8" w14:paraId="07A79EE5" w14:textId="77777777" w:rsidTr="00E50A57">
        <w:trPr>
          <w:trHeight w:hRule="exact" w:val="822"/>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034D31C3" w14:textId="77777777" w:rsidR="000E4381" w:rsidRPr="00E414D8" w:rsidRDefault="000E4381" w:rsidP="00E50A57">
            <w:pPr>
              <w:rPr>
                <w:rFonts w:ascii="Calibri" w:hAnsi="Calibri" w:cs="Calibri"/>
                <w:sz w:val="20"/>
                <w:szCs w:val="20"/>
              </w:rPr>
            </w:pPr>
            <w:proofErr w:type="spellStart"/>
            <w:r w:rsidRPr="00E414D8">
              <w:rPr>
                <w:rFonts w:ascii="Calibri" w:hAnsi="Calibri" w:cs="Calibri"/>
                <w:sz w:val="20"/>
                <w:szCs w:val="20"/>
              </w:rPr>
              <w:t>Tytuł</w:t>
            </w:r>
            <w:proofErr w:type="spellEnd"/>
            <w:r w:rsidRPr="00E414D8">
              <w:rPr>
                <w:rFonts w:ascii="Calibri" w:hAnsi="Calibri" w:cs="Calibri"/>
                <w:sz w:val="20"/>
                <w:szCs w:val="20"/>
              </w:rPr>
              <w:t>:</w:t>
            </w:r>
          </w:p>
          <w:p w14:paraId="437AAEC0" w14:textId="77777777" w:rsidR="000E4381" w:rsidRPr="00E414D8" w:rsidRDefault="000E4381" w:rsidP="00E50A57">
            <w:pPr>
              <w:rPr>
                <w:rFonts w:ascii="Calibri" w:hAnsi="Calibri" w:cs="Calibri"/>
                <w:sz w:val="20"/>
                <w:szCs w:val="20"/>
              </w:rPr>
            </w:pPr>
          </w:p>
        </w:tc>
        <w:tc>
          <w:tcPr>
            <w:tcW w:w="8223" w:type="dxa"/>
            <w:gridSpan w:val="3"/>
            <w:tcBorders>
              <w:top w:val="single" w:sz="4" w:space="0" w:color="000000"/>
              <w:left w:val="single" w:sz="4" w:space="0" w:color="000000"/>
              <w:bottom w:val="single" w:sz="4" w:space="0" w:color="000000"/>
              <w:right w:val="single" w:sz="4" w:space="0" w:color="000000"/>
            </w:tcBorders>
          </w:tcPr>
          <w:p w14:paraId="548EDC55" w14:textId="77777777" w:rsidR="000E4381" w:rsidRPr="00E414D8" w:rsidRDefault="000E4381" w:rsidP="00E50A57">
            <w:pPr>
              <w:rPr>
                <w:rFonts w:ascii="Calibri" w:hAnsi="Calibri" w:cs="Calibri"/>
                <w:sz w:val="20"/>
                <w:szCs w:val="20"/>
                <w:lang w:val="pl-PL"/>
              </w:rPr>
            </w:pPr>
            <w:r w:rsidRPr="00E414D8">
              <w:rPr>
                <w:rFonts w:ascii="Calibri" w:hAnsi="Calibri" w:cs="Calibri"/>
                <w:sz w:val="20"/>
                <w:szCs w:val="20"/>
                <w:lang w:val="pl-PL"/>
              </w:rPr>
              <w:t>Czy mam wybór nie być dermatologiem? – rzadki przypadek głębokiej grzybicy skóry głowy u dziecka leczonej w oddziale chirurgicznym i utrudniony dostęp do świadczeń dermatologii dziecięcej w regionie Wielkopolski</w:t>
            </w:r>
          </w:p>
        </w:tc>
      </w:tr>
      <w:tr w:rsidR="000E4381" w:rsidRPr="00E414D8" w14:paraId="10505570" w14:textId="77777777" w:rsidTr="00E50A57">
        <w:trPr>
          <w:trHeight w:hRule="exact" w:val="639"/>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44876DE4" w14:textId="77777777" w:rsidR="000E4381" w:rsidRPr="00E414D8" w:rsidRDefault="000E4381" w:rsidP="00E50A57">
            <w:pPr>
              <w:rPr>
                <w:rFonts w:ascii="Calibri" w:hAnsi="Calibri" w:cs="Calibri"/>
                <w:sz w:val="20"/>
                <w:szCs w:val="20"/>
                <w:lang w:val="pl-PL"/>
              </w:rPr>
            </w:pPr>
            <w:r w:rsidRPr="00E414D8">
              <w:rPr>
                <w:rFonts w:ascii="Calibri" w:hAnsi="Calibri" w:cs="Calibri"/>
                <w:sz w:val="20"/>
                <w:szCs w:val="20"/>
                <w:lang w:val="pl-PL"/>
              </w:rPr>
              <w:t>Autorzy:</w:t>
            </w:r>
          </w:p>
        </w:tc>
        <w:tc>
          <w:tcPr>
            <w:tcW w:w="8223" w:type="dxa"/>
            <w:gridSpan w:val="3"/>
            <w:tcBorders>
              <w:top w:val="single" w:sz="4" w:space="0" w:color="000000"/>
              <w:left w:val="single" w:sz="4" w:space="0" w:color="000000"/>
              <w:bottom w:val="single" w:sz="4" w:space="0" w:color="000000"/>
              <w:right w:val="single" w:sz="4" w:space="0" w:color="000000"/>
            </w:tcBorders>
          </w:tcPr>
          <w:p w14:paraId="1A8F8E3C" w14:textId="77777777" w:rsidR="000E4381" w:rsidRPr="00E414D8" w:rsidRDefault="000E4381" w:rsidP="00E50A57">
            <w:pPr>
              <w:rPr>
                <w:rFonts w:ascii="Calibri" w:hAnsi="Calibri" w:cs="Calibri"/>
                <w:sz w:val="20"/>
                <w:szCs w:val="20"/>
                <w:lang w:val="pl-PL"/>
              </w:rPr>
            </w:pPr>
            <w:r w:rsidRPr="00E414D8">
              <w:rPr>
                <w:rFonts w:ascii="Calibri" w:hAnsi="Calibri" w:cs="Calibri"/>
                <w:sz w:val="20"/>
                <w:szCs w:val="20"/>
                <w:u w:val="single"/>
                <w:lang w:val="pl-PL"/>
              </w:rPr>
              <w:t xml:space="preserve">Marcin </w:t>
            </w:r>
            <w:proofErr w:type="spellStart"/>
            <w:r w:rsidRPr="00E414D8">
              <w:rPr>
                <w:rFonts w:ascii="Calibri" w:hAnsi="Calibri" w:cs="Calibri"/>
                <w:sz w:val="20"/>
                <w:szCs w:val="20"/>
                <w:u w:val="single"/>
                <w:lang w:val="pl-PL"/>
              </w:rPr>
              <w:t>Bany</w:t>
            </w:r>
            <w:proofErr w:type="spellEnd"/>
            <w:r w:rsidRPr="00E414D8">
              <w:rPr>
                <w:rFonts w:ascii="Calibri" w:hAnsi="Calibri" w:cs="Calibri"/>
                <w:sz w:val="20"/>
                <w:szCs w:val="20"/>
                <w:lang w:val="pl-PL"/>
              </w:rPr>
              <w:t xml:space="preserve">, </w:t>
            </w:r>
            <w:r>
              <w:rPr>
                <w:rFonts w:ascii="Calibri" w:hAnsi="Calibri" w:cs="Calibri"/>
                <w:sz w:val="20"/>
                <w:szCs w:val="20"/>
                <w:lang w:val="pl-PL"/>
              </w:rPr>
              <w:t xml:space="preserve"> </w:t>
            </w:r>
            <w:proofErr w:type="spellStart"/>
            <w:r w:rsidRPr="00E414D8">
              <w:rPr>
                <w:rFonts w:ascii="Calibri" w:hAnsi="Calibri" w:cs="Calibri"/>
                <w:sz w:val="20"/>
                <w:szCs w:val="20"/>
                <w:lang w:val="pl-PL"/>
              </w:rPr>
              <w:t>Serhii</w:t>
            </w:r>
            <w:proofErr w:type="spellEnd"/>
            <w:r w:rsidRPr="00E414D8">
              <w:rPr>
                <w:rFonts w:ascii="Calibri" w:hAnsi="Calibri" w:cs="Calibri"/>
                <w:sz w:val="20"/>
                <w:szCs w:val="20"/>
                <w:lang w:val="pl-PL"/>
              </w:rPr>
              <w:t xml:space="preserve"> </w:t>
            </w:r>
            <w:proofErr w:type="spellStart"/>
            <w:r w:rsidRPr="00E414D8">
              <w:rPr>
                <w:rFonts w:ascii="Calibri" w:hAnsi="Calibri" w:cs="Calibri"/>
                <w:sz w:val="20"/>
                <w:szCs w:val="20"/>
                <w:lang w:val="pl-PL"/>
              </w:rPr>
              <w:t>Tuzov</w:t>
            </w:r>
            <w:proofErr w:type="spellEnd"/>
            <w:r w:rsidRPr="00E414D8">
              <w:rPr>
                <w:rFonts w:ascii="Calibri" w:hAnsi="Calibri" w:cs="Calibri"/>
                <w:sz w:val="20"/>
                <w:szCs w:val="20"/>
                <w:lang w:val="pl-PL"/>
              </w:rPr>
              <w:t>, Anna Jażdżewska</w:t>
            </w:r>
          </w:p>
        </w:tc>
      </w:tr>
      <w:tr w:rsidR="000E4381" w:rsidRPr="00E414D8" w14:paraId="73A591E8" w14:textId="77777777" w:rsidTr="00E50A57">
        <w:trPr>
          <w:trHeight w:hRule="exact" w:val="706"/>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74EA61A8" w14:textId="77777777" w:rsidR="000E4381" w:rsidRPr="00E414D8" w:rsidRDefault="000E4381" w:rsidP="00E50A57">
            <w:pPr>
              <w:rPr>
                <w:rFonts w:ascii="Calibri" w:hAnsi="Calibri" w:cs="Calibri"/>
                <w:sz w:val="20"/>
                <w:szCs w:val="20"/>
                <w:lang w:val="pl-PL"/>
              </w:rPr>
            </w:pPr>
            <w:r w:rsidRPr="00E414D8">
              <w:rPr>
                <w:rFonts w:ascii="Calibri" w:hAnsi="Calibri" w:cs="Calibri"/>
                <w:sz w:val="20"/>
                <w:szCs w:val="20"/>
                <w:lang w:val="pl-PL"/>
              </w:rPr>
              <w:t>Ośrodek:</w:t>
            </w:r>
          </w:p>
          <w:p w14:paraId="5EB15E2B" w14:textId="77777777" w:rsidR="000E4381" w:rsidRPr="00E414D8" w:rsidRDefault="000E4381" w:rsidP="00E50A57">
            <w:pPr>
              <w:rPr>
                <w:rFonts w:ascii="Calibri" w:hAnsi="Calibri" w:cs="Calibri"/>
                <w:sz w:val="20"/>
                <w:szCs w:val="20"/>
                <w:lang w:val="pl-PL"/>
              </w:rPr>
            </w:pPr>
            <w:r w:rsidRPr="00E414D8">
              <w:rPr>
                <w:rFonts w:ascii="Calibri" w:hAnsi="Calibri" w:cs="Calibri"/>
                <w:sz w:val="20"/>
                <w:szCs w:val="20"/>
                <w:lang w:val="pl-PL"/>
              </w:rPr>
              <w:t>E-mail:</w:t>
            </w:r>
          </w:p>
        </w:tc>
        <w:tc>
          <w:tcPr>
            <w:tcW w:w="8223" w:type="dxa"/>
            <w:gridSpan w:val="3"/>
            <w:tcBorders>
              <w:top w:val="single" w:sz="4" w:space="0" w:color="000000"/>
              <w:left w:val="single" w:sz="4" w:space="0" w:color="000000"/>
              <w:bottom w:val="single" w:sz="4" w:space="0" w:color="000000"/>
              <w:right w:val="single" w:sz="4" w:space="0" w:color="000000"/>
            </w:tcBorders>
          </w:tcPr>
          <w:p w14:paraId="55768670" w14:textId="77777777" w:rsidR="000E4381" w:rsidRPr="00E414D8" w:rsidRDefault="000E4381" w:rsidP="00E50A57">
            <w:pPr>
              <w:rPr>
                <w:rFonts w:ascii="Calibri" w:hAnsi="Calibri" w:cs="Calibri"/>
                <w:sz w:val="20"/>
                <w:szCs w:val="20"/>
                <w:lang w:val="pl-PL"/>
              </w:rPr>
            </w:pPr>
            <w:r w:rsidRPr="00E414D8">
              <w:rPr>
                <w:rFonts w:ascii="Calibri" w:hAnsi="Calibri" w:cs="Calibri"/>
                <w:sz w:val="20"/>
                <w:szCs w:val="20"/>
                <w:lang w:val="pl-PL"/>
              </w:rPr>
              <w:t>Oddział Chirurgii i Leczenia Oparzeń, Wielkopolskie Centrum Pediatrii, Specjalistyczny Zespół Opieki Zdrowotnej nad Matką i Dzieckiem w Poznaniu</w:t>
            </w:r>
          </w:p>
          <w:p w14:paraId="3F106954" w14:textId="77777777" w:rsidR="000E4381" w:rsidRPr="00E414D8" w:rsidRDefault="000E4381" w:rsidP="00E50A57">
            <w:pPr>
              <w:rPr>
                <w:rFonts w:ascii="Calibri" w:hAnsi="Calibri" w:cs="Calibri"/>
                <w:sz w:val="20"/>
                <w:szCs w:val="20"/>
                <w:lang w:val="pl-PL"/>
              </w:rPr>
            </w:pPr>
            <w:r w:rsidRPr="00E414D8">
              <w:rPr>
                <w:rFonts w:ascii="Calibri" w:hAnsi="Calibri" w:cs="Calibri"/>
                <w:sz w:val="20"/>
                <w:szCs w:val="20"/>
                <w:lang w:val="pl-PL"/>
              </w:rPr>
              <w:t>marcin.bany@szoz.pl</w:t>
            </w:r>
          </w:p>
        </w:tc>
      </w:tr>
      <w:tr w:rsidR="000E4381" w:rsidRPr="00E414D8" w14:paraId="37564BFC" w14:textId="77777777" w:rsidTr="00E50A57">
        <w:trPr>
          <w:trHeight w:hRule="exact" w:val="728"/>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31DB5BAE" w14:textId="77777777" w:rsidR="000E4381" w:rsidRPr="00E414D8" w:rsidRDefault="000E4381" w:rsidP="00E50A57">
            <w:pPr>
              <w:rPr>
                <w:rFonts w:ascii="Calibri" w:hAnsi="Calibri" w:cs="Calibri"/>
                <w:sz w:val="20"/>
                <w:szCs w:val="20"/>
                <w:lang w:val="pl-PL"/>
              </w:rPr>
            </w:pPr>
            <w:r w:rsidRPr="00E414D8">
              <w:rPr>
                <w:rFonts w:ascii="Calibri" w:hAnsi="Calibri" w:cs="Calibri"/>
                <w:sz w:val="20"/>
                <w:szCs w:val="20"/>
                <w:lang w:val="pl-PL"/>
              </w:rPr>
              <w:t>XXI Sympozjum Interdyscyplinarne</w:t>
            </w:r>
          </w:p>
          <w:p w14:paraId="4758F95A" w14:textId="77777777" w:rsidR="000E4381" w:rsidRPr="00E414D8" w:rsidRDefault="000E4381" w:rsidP="00E50A57">
            <w:pPr>
              <w:rPr>
                <w:rFonts w:ascii="Calibri" w:hAnsi="Calibri" w:cs="Calibri"/>
                <w:sz w:val="20"/>
                <w:szCs w:val="20"/>
                <w:lang w:val="pl-PL"/>
              </w:rPr>
            </w:pPr>
            <w:r w:rsidRPr="00E414D8">
              <w:rPr>
                <w:rFonts w:ascii="Calibri" w:hAnsi="Calibri" w:cs="Calibri"/>
                <w:sz w:val="20"/>
                <w:szCs w:val="20"/>
                <w:lang w:val="pl-PL"/>
              </w:rPr>
              <w:t>6  grudnia 2024</w:t>
            </w:r>
          </w:p>
          <w:p w14:paraId="3B62D50D" w14:textId="77777777" w:rsidR="000E4381" w:rsidRPr="00E414D8" w:rsidRDefault="000E4381" w:rsidP="00E50A57">
            <w:pPr>
              <w:tabs>
                <w:tab w:val="left" w:pos="1365"/>
              </w:tabs>
              <w:rPr>
                <w:rFonts w:ascii="Calibri" w:hAnsi="Calibri" w:cs="Calibri"/>
                <w:sz w:val="20"/>
                <w:szCs w:val="20"/>
                <w:lang w:val="pl-PL"/>
              </w:rPr>
            </w:pPr>
            <w:r w:rsidRPr="00E414D8">
              <w:rPr>
                <w:rFonts w:ascii="Calibri" w:hAnsi="Calibri" w:cs="Calibri"/>
                <w:sz w:val="20"/>
                <w:szCs w:val="20"/>
                <w:lang w:val="pl-PL"/>
              </w:rPr>
              <w:t>doniesienie ustne</w:t>
            </w:r>
          </w:p>
        </w:tc>
        <w:tc>
          <w:tcPr>
            <w:tcW w:w="4397" w:type="dxa"/>
            <w:tcBorders>
              <w:top w:val="single" w:sz="4" w:space="0" w:color="000000"/>
              <w:left w:val="single" w:sz="4" w:space="0" w:color="000000"/>
              <w:bottom w:val="single" w:sz="4" w:space="0" w:color="000000"/>
              <w:right w:val="single" w:sz="4" w:space="0" w:color="000000"/>
            </w:tcBorders>
          </w:tcPr>
          <w:p w14:paraId="59942804" w14:textId="77777777" w:rsidR="000E4381" w:rsidRPr="00E414D8" w:rsidRDefault="000E4381" w:rsidP="00E50A57">
            <w:pPr>
              <w:jc w:val="center"/>
              <w:rPr>
                <w:rFonts w:ascii="Calibri" w:hAnsi="Calibri" w:cs="Calibri"/>
                <w:sz w:val="20"/>
                <w:szCs w:val="20"/>
                <w:lang w:val="pl-PL"/>
              </w:rPr>
            </w:pPr>
            <w:r w:rsidRPr="00E414D8">
              <w:rPr>
                <w:rFonts w:ascii="Calibri" w:hAnsi="Calibri" w:cs="Calibri"/>
                <w:sz w:val="20"/>
                <w:szCs w:val="20"/>
                <w:lang w:val="pl-PL"/>
              </w:rPr>
              <w:t>-</w:t>
            </w:r>
          </w:p>
        </w:tc>
        <w:tc>
          <w:tcPr>
            <w:tcW w:w="1700" w:type="dxa"/>
            <w:tcBorders>
              <w:top w:val="single" w:sz="4" w:space="0" w:color="000000"/>
              <w:left w:val="single" w:sz="4" w:space="0" w:color="000000"/>
              <w:bottom w:val="single" w:sz="4" w:space="0" w:color="000000"/>
              <w:right w:val="single" w:sz="4" w:space="0" w:color="000000"/>
            </w:tcBorders>
            <w:shd w:val="clear" w:color="auto" w:fill="C0C0C0"/>
          </w:tcPr>
          <w:p w14:paraId="23D0088E" w14:textId="77777777" w:rsidR="000E4381" w:rsidRPr="00E414D8" w:rsidRDefault="000E4381" w:rsidP="00E50A57">
            <w:pPr>
              <w:pStyle w:val="Nagwek2"/>
              <w:jc w:val="left"/>
              <w:rPr>
                <w:rFonts w:ascii="Calibri" w:hAnsi="Calibri" w:cs="Calibri"/>
                <w:b w:val="0"/>
                <w:bCs w:val="0"/>
                <w:sz w:val="20"/>
                <w:szCs w:val="20"/>
                <w:highlight w:val="lightGray"/>
              </w:rPr>
            </w:pPr>
            <w:r w:rsidRPr="00E414D8">
              <w:rPr>
                <w:rFonts w:ascii="Calibri" w:hAnsi="Calibri" w:cs="Calibri"/>
                <w:b w:val="0"/>
                <w:bCs w:val="0"/>
                <w:sz w:val="20"/>
                <w:szCs w:val="20"/>
                <w:highlight w:val="lightGray"/>
              </w:rPr>
              <w:t>XI Konferencja Naukowo-Szkoleniowe</w:t>
            </w:r>
          </w:p>
          <w:p w14:paraId="7EE50706" w14:textId="77777777" w:rsidR="000E4381" w:rsidRPr="00E414D8" w:rsidRDefault="000E4381" w:rsidP="00E50A57">
            <w:pPr>
              <w:pStyle w:val="Nagwek2"/>
              <w:jc w:val="left"/>
              <w:rPr>
                <w:rFonts w:ascii="Calibri" w:hAnsi="Calibri" w:cs="Calibri"/>
                <w:b w:val="0"/>
                <w:bCs w:val="0"/>
                <w:sz w:val="20"/>
                <w:szCs w:val="20"/>
                <w:highlight w:val="lightGray"/>
              </w:rPr>
            </w:pPr>
            <w:r w:rsidRPr="00E414D8">
              <w:rPr>
                <w:rFonts w:ascii="Calibri" w:hAnsi="Calibri" w:cs="Calibri"/>
                <w:b w:val="0"/>
                <w:bCs w:val="0"/>
                <w:sz w:val="20"/>
                <w:szCs w:val="20"/>
                <w:highlight w:val="lightGray"/>
              </w:rPr>
              <w:t>7 grudnia 2024</w:t>
            </w:r>
          </w:p>
          <w:p w14:paraId="334B7069" w14:textId="77777777" w:rsidR="000E4381" w:rsidRPr="00E414D8" w:rsidRDefault="000E4381" w:rsidP="00E50A57">
            <w:pPr>
              <w:rPr>
                <w:rFonts w:ascii="Calibri" w:hAnsi="Calibri" w:cs="Calibri"/>
                <w:sz w:val="20"/>
                <w:szCs w:val="20"/>
                <w:highlight w:val="lightGray"/>
                <w:lang w:val="pl-PL"/>
              </w:rPr>
            </w:pPr>
            <w:r w:rsidRPr="00E414D8">
              <w:rPr>
                <w:rFonts w:ascii="Calibri" w:hAnsi="Calibri" w:cs="Calibri"/>
                <w:sz w:val="20"/>
                <w:szCs w:val="20"/>
                <w:highlight w:val="lightGray"/>
                <w:lang w:val="pl-PL"/>
              </w:rPr>
              <w:t>doniesienie ustne</w:t>
            </w:r>
          </w:p>
        </w:tc>
        <w:tc>
          <w:tcPr>
            <w:tcW w:w="2126" w:type="dxa"/>
            <w:tcBorders>
              <w:top w:val="single" w:sz="4" w:space="0" w:color="000000"/>
              <w:left w:val="single" w:sz="4" w:space="0" w:color="000000"/>
              <w:bottom w:val="single" w:sz="4" w:space="0" w:color="000000"/>
              <w:right w:val="single" w:sz="4" w:space="0" w:color="000000"/>
            </w:tcBorders>
          </w:tcPr>
          <w:p w14:paraId="7024301A" w14:textId="77777777" w:rsidR="000E4381" w:rsidRPr="00E414D8" w:rsidRDefault="000E4381" w:rsidP="00E50A57">
            <w:pPr>
              <w:jc w:val="center"/>
              <w:rPr>
                <w:rFonts w:ascii="Calibri" w:hAnsi="Calibri" w:cs="Calibri"/>
                <w:sz w:val="20"/>
                <w:szCs w:val="20"/>
                <w:lang w:val="pl-PL"/>
              </w:rPr>
            </w:pPr>
            <w:r>
              <w:rPr>
                <w:rFonts w:ascii="Calibri" w:hAnsi="Calibri" w:cs="Calibri"/>
                <w:sz w:val="20"/>
                <w:szCs w:val="20"/>
                <w:lang w:val="pl-PL"/>
              </w:rPr>
              <w:t>x</w:t>
            </w:r>
          </w:p>
        </w:tc>
      </w:tr>
      <w:tr w:rsidR="000E4381" w:rsidRPr="00E414D8" w14:paraId="14B6CB68" w14:textId="77777777" w:rsidTr="00E50A57">
        <w:trPr>
          <w:trHeight w:hRule="exact" w:val="9626"/>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04ADC3D0" w14:textId="77777777" w:rsidR="000E4381" w:rsidRPr="00E414D8" w:rsidRDefault="000E4381" w:rsidP="00E50A57">
            <w:pPr>
              <w:rPr>
                <w:rFonts w:ascii="Calibri" w:hAnsi="Calibri" w:cs="Calibri"/>
                <w:sz w:val="20"/>
                <w:szCs w:val="20"/>
                <w:lang w:val="pl-PL"/>
              </w:rPr>
            </w:pPr>
            <w:r w:rsidRPr="00E414D8">
              <w:rPr>
                <w:rFonts w:ascii="Calibri" w:hAnsi="Calibri" w:cs="Calibri"/>
                <w:sz w:val="20"/>
                <w:szCs w:val="20"/>
                <w:lang w:val="pl-PL"/>
              </w:rPr>
              <w:t>Streszczenie:</w:t>
            </w:r>
            <w:r w:rsidRPr="00E414D8">
              <w:rPr>
                <w:rFonts w:ascii="Calibri" w:hAnsi="Calibri" w:cs="Calibri"/>
                <w:sz w:val="20"/>
                <w:szCs w:val="20"/>
                <w:lang w:val="pl-PL"/>
              </w:rPr>
              <w:br/>
            </w:r>
          </w:p>
        </w:tc>
        <w:tc>
          <w:tcPr>
            <w:tcW w:w="8223" w:type="dxa"/>
            <w:gridSpan w:val="3"/>
            <w:tcBorders>
              <w:top w:val="single" w:sz="4" w:space="0" w:color="000000"/>
              <w:left w:val="single" w:sz="4" w:space="0" w:color="000000"/>
              <w:bottom w:val="single" w:sz="4" w:space="0" w:color="000000"/>
              <w:right w:val="single" w:sz="4" w:space="0" w:color="000000"/>
            </w:tcBorders>
          </w:tcPr>
          <w:p w14:paraId="193DBE0F" w14:textId="77777777" w:rsidR="000E4381" w:rsidRPr="00E414D8" w:rsidRDefault="000E4381" w:rsidP="00E50A57">
            <w:pPr>
              <w:jc w:val="both"/>
              <w:rPr>
                <w:sz w:val="20"/>
                <w:szCs w:val="20"/>
              </w:rPr>
            </w:pPr>
            <w:r w:rsidRPr="00E414D8">
              <w:rPr>
                <w:rFonts w:ascii="Calibri" w:hAnsi="Calibri" w:cs="Calibri"/>
                <w:sz w:val="20"/>
                <w:szCs w:val="20"/>
                <w:lang w:val="pl-PL"/>
              </w:rPr>
              <w:t xml:space="preserve">3-letnia dziewczynka trafiła do SOR z powodu objawów zakażenia skóry głowy w miejscu doznanego powierzchownego urazu głowy. Początkowo leczona w poradni podstawowej opieki zdrowotnej antybiotykoterapią empiryczną oraz </w:t>
            </w:r>
            <w:proofErr w:type="spellStart"/>
            <w:r w:rsidRPr="00E414D8">
              <w:rPr>
                <w:rFonts w:ascii="Calibri" w:hAnsi="Calibri" w:cs="Calibri"/>
                <w:sz w:val="20"/>
                <w:szCs w:val="20"/>
                <w:lang w:val="pl-PL"/>
              </w:rPr>
              <w:t>steroidoterapią</w:t>
            </w:r>
            <w:proofErr w:type="spellEnd"/>
            <w:r w:rsidRPr="00E414D8">
              <w:rPr>
                <w:rFonts w:ascii="Calibri" w:hAnsi="Calibri" w:cs="Calibri"/>
                <w:sz w:val="20"/>
                <w:szCs w:val="20"/>
                <w:lang w:val="pl-PL"/>
              </w:rPr>
              <w:t xml:space="preserve"> miejscową, z powodu wystąpienia objawów ogólnych skierowana do szpitala. Ze względu na ultrasonograficzne cechy zbiorników płynowych oraz tworzącego się ropnia przekazana do oddziału chirurgicznego ze wstępnym rozpoznaniem ropnia tkanek miękkich głowy powstałego na podłożu ropiejącego krwiaka pourazowego. Odstąpiono od nacięcia i drenażu, pobrano wymaz do standardowych badań bakteriologicznych i </w:t>
            </w:r>
            <w:proofErr w:type="spellStart"/>
            <w:r w:rsidRPr="00E414D8">
              <w:rPr>
                <w:rFonts w:ascii="Calibri" w:hAnsi="Calibri" w:cs="Calibri"/>
                <w:sz w:val="20"/>
                <w:szCs w:val="20"/>
                <w:lang w:val="pl-PL"/>
              </w:rPr>
              <w:t>mykologicznego</w:t>
            </w:r>
            <w:proofErr w:type="spellEnd"/>
            <w:r w:rsidRPr="00E414D8">
              <w:rPr>
                <w:rFonts w:ascii="Calibri" w:hAnsi="Calibri" w:cs="Calibri"/>
                <w:sz w:val="20"/>
                <w:szCs w:val="20"/>
                <w:lang w:val="pl-PL"/>
              </w:rPr>
              <w:t>.</w:t>
            </w:r>
          </w:p>
          <w:p w14:paraId="70B10177" w14:textId="77777777" w:rsidR="000E4381" w:rsidRPr="00E414D8" w:rsidRDefault="000E4381" w:rsidP="00E50A57">
            <w:pPr>
              <w:jc w:val="both"/>
              <w:rPr>
                <w:rFonts w:ascii="Calibri" w:hAnsi="Calibri" w:cs="Calibri"/>
                <w:sz w:val="20"/>
                <w:szCs w:val="20"/>
                <w:lang w:val="pl-PL"/>
              </w:rPr>
            </w:pPr>
          </w:p>
          <w:p w14:paraId="51921F07" w14:textId="77777777" w:rsidR="000E4381" w:rsidRPr="00E414D8" w:rsidRDefault="000E4381" w:rsidP="00E50A57">
            <w:pPr>
              <w:jc w:val="both"/>
              <w:rPr>
                <w:sz w:val="20"/>
                <w:szCs w:val="20"/>
              </w:rPr>
            </w:pPr>
            <w:r w:rsidRPr="00E414D8">
              <w:rPr>
                <w:rFonts w:ascii="Calibri" w:hAnsi="Calibri" w:cs="Calibri"/>
                <w:sz w:val="20"/>
                <w:szCs w:val="20"/>
                <w:lang w:val="pl-PL"/>
              </w:rPr>
              <w:t xml:space="preserve">Podczas pobytu w oddziale dokonano prawidłowego różnicowania, stawiając wstępne rozpoznanie grzybicy skóry głowy. Ze względu na brak możliwości hospitalizacji dziecka w innym oddziale (region Wielkopolski nie dysponuje żadnym łóżkiem dermatologicznym dla pacjenta pediatrycznego) diagnostykę i leczenie kontynuowano w oddziale chirurgicznym. Dzięki zaangażowaniu zespołu lekarskiego, samodzielnej edukacji w zakresie piśmiennictwa oraz serdecznej pomocy zewnętrznego laboratorium </w:t>
            </w:r>
            <w:proofErr w:type="spellStart"/>
            <w:r w:rsidRPr="00E414D8">
              <w:rPr>
                <w:rFonts w:ascii="Calibri" w:hAnsi="Calibri" w:cs="Calibri"/>
                <w:sz w:val="20"/>
                <w:szCs w:val="20"/>
                <w:lang w:val="pl-PL"/>
              </w:rPr>
              <w:t>mykologicznego</w:t>
            </w:r>
            <w:proofErr w:type="spellEnd"/>
            <w:r w:rsidRPr="00E414D8">
              <w:rPr>
                <w:rFonts w:ascii="Calibri" w:hAnsi="Calibri" w:cs="Calibri"/>
                <w:sz w:val="20"/>
                <w:szCs w:val="20"/>
                <w:lang w:val="pl-PL"/>
              </w:rPr>
              <w:t>, udało się wdrożyć prawidłowe postępowanie, zapobiegając wykonaniu niepotrzebnej interwencji chirurgicznej oraz przede wszystkim skutkujące poprawą stanu ogólnego dziecka i wypisem ze szpitala celem kontynuacji opieki w poradni dermatologicznej.</w:t>
            </w:r>
          </w:p>
          <w:p w14:paraId="6DBD1F7D" w14:textId="77777777" w:rsidR="000E4381" w:rsidRPr="00E414D8" w:rsidRDefault="000E4381" w:rsidP="00E50A57">
            <w:pPr>
              <w:jc w:val="both"/>
              <w:rPr>
                <w:rFonts w:ascii="Calibri" w:hAnsi="Calibri" w:cs="Calibri"/>
                <w:sz w:val="20"/>
                <w:szCs w:val="20"/>
                <w:lang w:val="pl-PL"/>
              </w:rPr>
            </w:pPr>
          </w:p>
          <w:p w14:paraId="0B6DF759" w14:textId="77777777" w:rsidR="000E4381" w:rsidRPr="00E414D8" w:rsidRDefault="000E4381" w:rsidP="00E50A57">
            <w:pPr>
              <w:jc w:val="both"/>
              <w:rPr>
                <w:sz w:val="20"/>
                <w:szCs w:val="20"/>
              </w:rPr>
            </w:pPr>
            <w:r w:rsidRPr="00E414D8">
              <w:rPr>
                <w:rFonts w:ascii="Calibri" w:hAnsi="Calibri" w:cs="Calibri"/>
                <w:sz w:val="20"/>
                <w:szCs w:val="20"/>
                <w:lang w:val="pl-PL"/>
              </w:rPr>
              <w:t xml:space="preserve">Celem pracy jest przekazanie środowisku młodych chirurgów ciekawego i rzadkiego przypadku głębokiej odzwierzęcej grzybicy skóry głowy oraz toku postępowania realizowanego w oddziale. W swojej pracy chcielibyśmy podzielić się informacjami dotyczącymi prawidłowego pobrania materiału do badania </w:t>
            </w:r>
            <w:proofErr w:type="spellStart"/>
            <w:r w:rsidRPr="00E414D8">
              <w:rPr>
                <w:rFonts w:ascii="Calibri" w:hAnsi="Calibri" w:cs="Calibri"/>
                <w:sz w:val="20"/>
                <w:szCs w:val="20"/>
                <w:lang w:val="pl-PL"/>
              </w:rPr>
              <w:t>mykologicznego</w:t>
            </w:r>
            <w:proofErr w:type="spellEnd"/>
            <w:r w:rsidRPr="00E414D8">
              <w:rPr>
                <w:rFonts w:ascii="Calibri" w:hAnsi="Calibri" w:cs="Calibri"/>
                <w:sz w:val="20"/>
                <w:szCs w:val="20"/>
                <w:lang w:val="pl-PL"/>
              </w:rPr>
              <w:t xml:space="preserve"> (a także do jakiego laboratorium taki materiał przekazać) oraz prawidłowej pielęgnacji chorobowo zmienionego miejsca. Dzięki zdobytemu przez nas doświadczeniu pracy z pacjentką, inni podobni pacjenci mogą uniknąć niepotrzebnej i szkodliwej interwencji chirurgicznej, a koledzy chirurdzy tacy jak my (nie mający możliwości przekazania pacjentki do oddziału dermatologicznego) będą wiedzieli, jak zaplanować postępowanie diagnostyczno-terapeutyczne.</w:t>
            </w:r>
          </w:p>
        </w:tc>
      </w:tr>
    </w:tbl>
    <w:p w14:paraId="43A5FF7E" w14:textId="77777777" w:rsidR="000E4381" w:rsidRDefault="000E4381" w:rsidP="000E4381">
      <w:pPr>
        <w:rPr>
          <w:lang w:val="pl-PL"/>
        </w:rPr>
      </w:pPr>
    </w:p>
    <w:p w14:paraId="786C0348" w14:textId="77777777" w:rsidR="000E4381" w:rsidRDefault="000E4381">
      <w:pPr>
        <w:rPr>
          <w:lang w:val="pl-PL"/>
        </w:rPr>
      </w:pPr>
    </w:p>
    <w:p w14:paraId="36148784" w14:textId="77777777" w:rsidR="000E4381" w:rsidRDefault="000E4381" w:rsidP="000E4381">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0E4381" w:rsidRPr="00AE26DF" w14:paraId="51AD8147" w14:textId="77777777" w:rsidTr="00E50A57">
        <w:trPr>
          <w:trHeight w:hRule="exact" w:val="822"/>
        </w:trPr>
        <w:tc>
          <w:tcPr>
            <w:tcW w:w="1418" w:type="dxa"/>
            <w:shd w:val="pct20" w:color="auto" w:fill="FFFFFF"/>
          </w:tcPr>
          <w:p w14:paraId="4C9F9A36" w14:textId="77777777" w:rsidR="000E4381" w:rsidRPr="00AE26DF" w:rsidRDefault="000E4381" w:rsidP="00E50A57">
            <w:pPr>
              <w:rPr>
                <w:rFonts w:ascii="Calibri" w:hAnsi="Calibri" w:cs="Calibri"/>
                <w:sz w:val="20"/>
                <w:szCs w:val="20"/>
              </w:rPr>
            </w:pPr>
            <w:proofErr w:type="spellStart"/>
            <w:r w:rsidRPr="00AE26DF">
              <w:rPr>
                <w:rFonts w:ascii="Calibri" w:hAnsi="Calibri" w:cs="Calibri"/>
                <w:sz w:val="20"/>
                <w:szCs w:val="20"/>
              </w:rPr>
              <w:t>Tytuł</w:t>
            </w:r>
            <w:proofErr w:type="spellEnd"/>
            <w:r w:rsidRPr="00AE26DF">
              <w:rPr>
                <w:rFonts w:ascii="Calibri" w:hAnsi="Calibri" w:cs="Calibri"/>
                <w:sz w:val="20"/>
                <w:szCs w:val="20"/>
              </w:rPr>
              <w:t>:</w:t>
            </w:r>
          </w:p>
          <w:p w14:paraId="21EBD97E" w14:textId="77777777" w:rsidR="000E4381" w:rsidRPr="00AE26DF" w:rsidRDefault="000E4381" w:rsidP="00E50A57">
            <w:pPr>
              <w:rPr>
                <w:rFonts w:ascii="Calibri" w:hAnsi="Calibri" w:cs="Calibri"/>
                <w:sz w:val="20"/>
                <w:szCs w:val="20"/>
              </w:rPr>
            </w:pPr>
          </w:p>
        </w:tc>
        <w:tc>
          <w:tcPr>
            <w:tcW w:w="8221" w:type="dxa"/>
            <w:gridSpan w:val="3"/>
          </w:tcPr>
          <w:p w14:paraId="70038260" w14:textId="77777777" w:rsidR="000E4381" w:rsidRPr="00AE26DF" w:rsidRDefault="000E4381" w:rsidP="00E50A57">
            <w:pPr>
              <w:rPr>
                <w:rFonts w:ascii="Calibri" w:hAnsi="Calibri" w:cs="Calibri"/>
                <w:sz w:val="20"/>
                <w:szCs w:val="20"/>
                <w:lang w:val="pl-PL"/>
              </w:rPr>
            </w:pPr>
            <w:r w:rsidRPr="00AE26DF">
              <w:rPr>
                <w:rFonts w:ascii="Calibri" w:hAnsi="Calibri" w:cs="Calibri"/>
                <w:sz w:val="20"/>
                <w:szCs w:val="20"/>
                <w:lang w:val="pl-PL"/>
              </w:rPr>
              <w:t>Pacjentka z guzem jamy brzusznej - czy zawsze warto dokończyć operację?</w:t>
            </w:r>
            <w:r w:rsidRPr="00AE26DF">
              <w:rPr>
                <w:rFonts w:ascii="Calibri" w:hAnsi="Calibri" w:cs="Calibri"/>
                <w:sz w:val="20"/>
                <w:szCs w:val="20"/>
                <w:lang w:val="pl-PL"/>
              </w:rPr>
              <w:br/>
            </w:r>
          </w:p>
        </w:tc>
      </w:tr>
      <w:tr w:rsidR="000E4381" w:rsidRPr="00AE26DF" w14:paraId="312CB1C4" w14:textId="77777777" w:rsidTr="00E50A57">
        <w:trPr>
          <w:trHeight w:hRule="exact" w:val="639"/>
        </w:trPr>
        <w:tc>
          <w:tcPr>
            <w:tcW w:w="1418" w:type="dxa"/>
            <w:shd w:val="pct20" w:color="auto" w:fill="FFFFFF"/>
          </w:tcPr>
          <w:p w14:paraId="084569EC" w14:textId="77777777" w:rsidR="000E4381" w:rsidRPr="00AE26DF" w:rsidRDefault="000E4381" w:rsidP="00E50A57">
            <w:pPr>
              <w:rPr>
                <w:rFonts w:ascii="Calibri" w:hAnsi="Calibri" w:cs="Calibri"/>
                <w:sz w:val="20"/>
                <w:szCs w:val="20"/>
                <w:lang w:val="pl-PL"/>
              </w:rPr>
            </w:pPr>
            <w:r w:rsidRPr="00AE26DF">
              <w:rPr>
                <w:rFonts w:ascii="Calibri" w:hAnsi="Calibri" w:cs="Calibri"/>
                <w:sz w:val="20"/>
                <w:szCs w:val="20"/>
                <w:lang w:val="pl-PL"/>
              </w:rPr>
              <w:t xml:space="preserve">Autorzy: </w:t>
            </w:r>
          </w:p>
        </w:tc>
        <w:tc>
          <w:tcPr>
            <w:tcW w:w="8221" w:type="dxa"/>
            <w:gridSpan w:val="3"/>
          </w:tcPr>
          <w:p w14:paraId="69FD3024" w14:textId="77777777" w:rsidR="000E4381" w:rsidRPr="00AE26DF" w:rsidRDefault="000E4381" w:rsidP="00E50A57">
            <w:pPr>
              <w:rPr>
                <w:rFonts w:ascii="Calibri" w:hAnsi="Calibri" w:cs="Calibri"/>
                <w:sz w:val="20"/>
                <w:szCs w:val="20"/>
                <w:lang w:val="pl-PL"/>
              </w:rPr>
            </w:pPr>
            <w:r w:rsidRPr="00AE26DF">
              <w:rPr>
                <w:rFonts w:ascii="Calibri" w:hAnsi="Calibri" w:cs="Calibri"/>
                <w:sz w:val="20"/>
                <w:szCs w:val="20"/>
                <w:lang w:val="pl-PL"/>
              </w:rPr>
              <w:t>Ewa A. Biegańska, Agata Bodziacka, Żaneta Słowik-Moczydłowska, Marek Wolski</w:t>
            </w:r>
          </w:p>
        </w:tc>
      </w:tr>
      <w:tr w:rsidR="000E4381" w:rsidRPr="00AE26DF" w14:paraId="307A9311" w14:textId="77777777" w:rsidTr="00E50A57">
        <w:trPr>
          <w:trHeight w:hRule="exact" w:val="706"/>
        </w:trPr>
        <w:tc>
          <w:tcPr>
            <w:tcW w:w="1418" w:type="dxa"/>
            <w:shd w:val="pct20" w:color="auto" w:fill="FFFFFF"/>
          </w:tcPr>
          <w:p w14:paraId="1AAC7A22" w14:textId="77777777" w:rsidR="000E4381" w:rsidRPr="00AE26DF" w:rsidRDefault="000E4381" w:rsidP="00E50A57">
            <w:pPr>
              <w:rPr>
                <w:rFonts w:ascii="Calibri" w:hAnsi="Calibri" w:cs="Calibri"/>
                <w:sz w:val="20"/>
                <w:szCs w:val="20"/>
                <w:lang w:val="pl-PL"/>
              </w:rPr>
            </w:pPr>
            <w:r w:rsidRPr="00AE26DF">
              <w:rPr>
                <w:rFonts w:ascii="Calibri" w:hAnsi="Calibri" w:cs="Calibri"/>
                <w:sz w:val="20"/>
                <w:szCs w:val="20"/>
                <w:lang w:val="pl-PL"/>
              </w:rPr>
              <w:t>Ośrodek:</w:t>
            </w:r>
          </w:p>
          <w:p w14:paraId="65D61A3B" w14:textId="77777777" w:rsidR="000E4381" w:rsidRPr="00AE26DF" w:rsidRDefault="000E4381" w:rsidP="00E50A57">
            <w:pPr>
              <w:rPr>
                <w:rFonts w:ascii="Calibri" w:hAnsi="Calibri" w:cs="Calibri"/>
                <w:sz w:val="20"/>
                <w:szCs w:val="20"/>
                <w:lang w:val="pl-PL"/>
              </w:rPr>
            </w:pPr>
            <w:r w:rsidRPr="00AE26DF">
              <w:rPr>
                <w:rFonts w:ascii="Calibri" w:hAnsi="Calibri" w:cs="Calibri"/>
                <w:sz w:val="20"/>
                <w:szCs w:val="20"/>
                <w:lang w:val="pl-PL"/>
              </w:rPr>
              <w:t>E-mail:</w:t>
            </w:r>
          </w:p>
        </w:tc>
        <w:tc>
          <w:tcPr>
            <w:tcW w:w="8221" w:type="dxa"/>
            <w:gridSpan w:val="3"/>
          </w:tcPr>
          <w:p w14:paraId="61B925E5" w14:textId="77777777" w:rsidR="000E4381" w:rsidRPr="00AE26DF" w:rsidRDefault="000E4381" w:rsidP="00E50A57">
            <w:pPr>
              <w:rPr>
                <w:rFonts w:ascii="Calibri" w:hAnsi="Calibri" w:cs="Calibri"/>
                <w:sz w:val="20"/>
                <w:szCs w:val="20"/>
                <w:lang w:val="pl-PL"/>
              </w:rPr>
            </w:pPr>
            <w:r w:rsidRPr="00AE26DF">
              <w:rPr>
                <w:rFonts w:ascii="Calibri" w:hAnsi="Calibri" w:cs="Calibri"/>
                <w:sz w:val="20"/>
                <w:szCs w:val="20"/>
                <w:lang w:val="pl-PL"/>
              </w:rPr>
              <w:t>Klinika Chirurgii Dziecięcej, Urologii Dziecięcej i Pediatrii UCK WUM</w:t>
            </w:r>
          </w:p>
          <w:p w14:paraId="16EFA194" w14:textId="77777777" w:rsidR="000E4381" w:rsidRDefault="000E4381" w:rsidP="00E50A57">
            <w:pPr>
              <w:rPr>
                <w:rFonts w:ascii="Calibri" w:hAnsi="Calibri" w:cs="Calibri"/>
                <w:sz w:val="20"/>
                <w:szCs w:val="20"/>
                <w:lang w:val="pl-PL"/>
              </w:rPr>
            </w:pPr>
            <w:hyperlink r:id="rId7" w:history="1">
              <w:r w:rsidRPr="00F641DD">
                <w:rPr>
                  <w:rStyle w:val="Hipercze"/>
                  <w:rFonts w:ascii="Calibri" w:hAnsi="Calibri" w:cs="Calibri"/>
                  <w:sz w:val="20"/>
                  <w:szCs w:val="20"/>
                  <w:lang w:val="pl-PL"/>
                </w:rPr>
                <w:t>ewa.bieganska@wum.edu.pl</w:t>
              </w:r>
            </w:hyperlink>
          </w:p>
          <w:p w14:paraId="02166703" w14:textId="77777777" w:rsidR="000E4381" w:rsidRPr="00AE26DF" w:rsidRDefault="000E4381" w:rsidP="00E50A57">
            <w:pPr>
              <w:rPr>
                <w:rFonts w:ascii="Calibri" w:hAnsi="Calibri" w:cs="Calibri"/>
                <w:sz w:val="20"/>
                <w:szCs w:val="20"/>
                <w:lang w:val="pl-PL"/>
              </w:rPr>
            </w:pPr>
          </w:p>
        </w:tc>
      </w:tr>
      <w:tr w:rsidR="000E4381" w:rsidRPr="00AE26DF" w14:paraId="70BF1C48" w14:textId="77777777" w:rsidTr="00E50A57">
        <w:trPr>
          <w:trHeight w:hRule="exact" w:val="1012"/>
        </w:trPr>
        <w:tc>
          <w:tcPr>
            <w:tcW w:w="1418" w:type="dxa"/>
            <w:shd w:val="pct20" w:color="auto" w:fill="FFFFFF"/>
          </w:tcPr>
          <w:p w14:paraId="6968B6C3" w14:textId="77777777" w:rsidR="000E4381" w:rsidRPr="00AE26DF" w:rsidRDefault="000E4381" w:rsidP="00E50A57">
            <w:pPr>
              <w:rPr>
                <w:rFonts w:ascii="Calibri" w:hAnsi="Calibri" w:cs="Calibri"/>
                <w:sz w:val="20"/>
                <w:szCs w:val="20"/>
                <w:lang w:val="pl-PL"/>
              </w:rPr>
            </w:pPr>
            <w:r w:rsidRPr="00AE26DF">
              <w:rPr>
                <w:rFonts w:ascii="Calibri" w:hAnsi="Calibri" w:cs="Calibri"/>
                <w:sz w:val="20"/>
                <w:szCs w:val="20"/>
                <w:lang w:val="pl-PL"/>
              </w:rPr>
              <w:t xml:space="preserve">XXI Sympozjum Interdyscyplinarne </w:t>
            </w:r>
          </w:p>
          <w:p w14:paraId="71384189" w14:textId="77777777" w:rsidR="000E4381" w:rsidRPr="00AE26DF" w:rsidRDefault="000E4381" w:rsidP="00E50A57">
            <w:pPr>
              <w:rPr>
                <w:rFonts w:ascii="Calibri" w:hAnsi="Calibri" w:cs="Calibri"/>
                <w:sz w:val="20"/>
                <w:szCs w:val="20"/>
                <w:lang w:val="pl-PL"/>
              </w:rPr>
            </w:pPr>
            <w:r w:rsidRPr="00AE26DF">
              <w:rPr>
                <w:rFonts w:ascii="Calibri" w:hAnsi="Calibri" w:cs="Calibri"/>
                <w:sz w:val="20"/>
                <w:szCs w:val="20"/>
                <w:lang w:val="pl-PL"/>
              </w:rPr>
              <w:t>6  grudnia 2024</w:t>
            </w:r>
          </w:p>
          <w:p w14:paraId="163717CA" w14:textId="77777777" w:rsidR="000E4381" w:rsidRPr="00AE26DF" w:rsidRDefault="000E4381" w:rsidP="00E50A57">
            <w:pPr>
              <w:tabs>
                <w:tab w:val="left" w:pos="1365"/>
              </w:tabs>
              <w:rPr>
                <w:rFonts w:ascii="Calibri" w:hAnsi="Calibri" w:cs="Calibri"/>
                <w:sz w:val="20"/>
                <w:szCs w:val="20"/>
                <w:lang w:val="pl-PL"/>
              </w:rPr>
            </w:pPr>
            <w:r w:rsidRPr="00AE26DF">
              <w:rPr>
                <w:rFonts w:ascii="Calibri" w:hAnsi="Calibri" w:cs="Calibri"/>
                <w:sz w:val="20"/>
                <w:szCs w:val="20"/>
                <w:lang w:val="pl-PL"/>
              </w:rPr>
              <w:t>doniesienie ustne</w:t>
            </w:r>
          </w:p>
        </w:tc>
        <w:tc>
          <w:tcPr>
            <w:tcW w:w="4394" w:type="dxa"/>
          </w:tcPr>
          <w:p w14:paraId="5A984CF7" w14:textId="77777777" w:rsidR="000E4381" w:rsidRPr="00AE26DF" w:rsidRDefault="000E4381" w:rsidP="00E50A57">
            <w:pPr>
              <w:rPr>
                <w:rFonts w:ascii="Calibri" w:hAnsi="Calibri" w:cs="Calibri"/>
                <w:sz w:val="20"/>
                <w:szCs w:val="20"/>
                <w:lang w:val="pl-PL"/>
              </w:rPr>
            </w:pPr>
          </w:p>
        </w:tc>
        <w:tc>
          <w:tcPr>
            <w:tcW w:w="1701" w:type="dxa"/>
            <w:shd w:val="clear" w:color="auto" w:fill="C0C0C0"/>
          </w:tcPr>
          <w:p w14:paraId="1FCD7C7E" w14:textId="77777777" w:rsidR="000E4381" w:rsidRPr="00AE26DF" w:rsidRDefault="000E4381" w:rsidP="00E50A57">
            <w:pPr>
              <w:pStyle w:val="Nagwek2"/>
              <w:jc w:val="left"/>
              <w:rPr>
                <w:rFonts w:ascii="Calibri" w:hAnsi="Calibri" w:cs="Calibri"/>
                <w:b w:val="0"/>
                <w:bCs w:val="0"/>
                <w:sz w:val="20"/>
                <w:szCs w:val="20"/>
                <w:highlight w:val="lightGray"/>
              </w:rPr>
            </w:pPr>
            <w:r w:rsidRPr="00AE26DF">
              <w:rPr>
                <w:rFonts w:ascii="Calibri" w:hAnsi="Calibri" w:cs="Calibri"/>
                <w:b w:val="0"/>
                <w:bCs w:val="0"/>
                <w:sz w:val="20"/>
                <w:szCs w:val="20"/>
                <w:highlight w:val="lightGray"/>
              </w:rPr>
              <w:t xml:space="preserve">XI Konferencja Naukowo-Szkoleniowe </w:t>
            </w:r>
          </w:p>
          <w:p w14:paraId="292DC2AB" w14:textId="77777777" w:rsidR="000E4381" w:rsidRPr="00AE26DF" w:rsidRDefault="000E4381" w:rsidP="00E50A57">
            <w:pPr>
              <w:pStyle w:val="Nagwek2"/>
              <w:jc w:val="left"/>
              <w:rPr>
                <w:rFonts w:ascii="Calibri" w:hAnsi="Calibri" w:cs="Calibri"/>
                <w:b w:val="0"/>
                <w:bCs w:val="0"/>
                <w:sz w:val="20"/>
                <w:szCs w:val="20"/>
                <w:highlight w:val="lightGray"/>
              </w:rPr>
            </w:pPr>
            <w:r w:rsidRPr="00AE26DF">
              <w:rPr>
                <w:rFonts w:ascii="Calibri" w:hAnsi="Calibri" w:cs="Calibri"/>
                <w:b w:val="0"/>
                <w:bCs w:val="0"/>
                <w:sz w:val="20"/>
                <w:szCs w:val="20"/>
                <w:highlight w:val="lightGray"/>
              </w:rPr>
              <w:t>7 grudnia 2024</w:t>
            </w:r>
          </w:p>
          <w:p w14:paraId="5B91EC3E" w14:textId="77777777" w:rsidR="000E4381" w:rsidRPr="00AE26DF" w:rsidRDefault="000E4381" w:rsidP="00E50A57">
            <w:pPr>
              <w:rPr>
                <w:rFonts w:ascii="Calibri" w:hAnsi="Calibri" w:cs="Calibri"/>
                <w:sz w:val="20"/>
                <w:szCs w:val="20"/>
                <w:highlight w:val="lightGray"/>
                <w:lang w:val="pl-PL"/>
              </w:rPr>
            </w:pPr>
            <w:r w:rsidRPr="00AE26DF">
              <w:rPr>
                <w:rFonts w:ascii="Calibri" w:hAnsi="Calibri" w:cs="Calibri"/>
                <w:sz w:val="20"/>
                <w:szCs w:val="20"/>
                <w:highlight w:val="lightGray"/>
                <w:lang w:val="pl-PL"/>
              </w:rPr>
              <w:t>doniesienie ustne</w:t>
            </w:r>
          </w:p>
        </w:tc>
        <w:tc>
          <w:tcPr>
            <w:tcW w:w="2126" w:type="dxa"/>
          </w:tcPr>
          <w:p w14:paraId="0820E35D" w14:textId="77777777" w:rsidR="000E4381" w:rsidRPr="00AE26DF" w:rsidRDefault="000E4381" w:rsidP="00E50A57">
            <w:pPr>
              <w:jc w:val="center"/>
              <w:rPr>
                <w:rFonts w:ascii="Calibri" w:hAnsi="Calibri" w:cs="Calibri"/>
                <w:sz w:val="20"/>
                <w:szCs w:val="20"/>
                <w:lang w:val="pl-PL"/>
              </w:rPr>
            </w:pPr>
            <w:r w:rsidRPr="00AE26DF">
              <w:rPr>
                <w:rFonts w:ascii="Calibri" w:hAnsi="Calibri" w:cs="Calibri"/>
                <w:sz w:val="20"/>
                <w:szCs w:val="20"/>
                <w:lang w:val="pl-PL"/>
              </w:rPr>
              <w:t>x</w:t>
            </w:r>
          </w:p>
        </w:tc>
      </w:tr>
      <w:tr w:rsidR="000E4381" w:rsidRPr="00AE26DF" w14:paraId="7008BE4A" w14:textId="77777777" w:rsidTr="00E50A57">
        <w:trPr>
          <w:trHeight w:hRule="exact" w:val="8213"/>
        </w:trPr>
        <w:tc>
          <w:tcPr>
            <w:tcW w:w="1418" w:type="dxa"/>
            <w:shd w:val="pct20" w:color="auto" w:fill="FFFFFF"/>
          </w:tcPr>
          <w:p w14:paraId="6EACEA84" w14:textId="77777777" w:rsidR="000E4381" w:rsidRPr="00AE26DF" w:rsidRDefault="000E4381" w:rsidP="00E50A57">
            <w:pPr>
              <w:rPr>
                <w:rFonts w:ascii="Calibri" w:hAnsi="Calibri" w:cs="Calibri"/>
                <w:sz w:val="20"/>
                <w:szCs w:val="20"/>
                <w:lang w:val="pl-PL"/>
              </w:rPr>
            </w:pPr>
            <w:r w:rsidRPr="00AE26DF">
              <w:rPr>
                <w:rFonts w:ascii="Calibri" w:hAnsi="Calibri" w:cs="Calibri"/>
                <w:sz w:val="20"/>
                <w:szCs w:val="20"/>
                <w:lang w:val="pl-PL"/>
              </w:rPr>
              <w:t>Streszczenie:</w:t>
            </w:r>
            <w:r w:rsidRPr="00AE26DF">
              <w:rPr>
                <w:rFonts w:ascii="Calibri" w:hAnsi="Calibri" w:cs="Calibri"/>
                <w:sz w:val="20"/>
                <w:szCs w:val="20"/>
                <w:lang w:val="pl-PL"/>
              </w:rPr>
              <w:br/>
            </w:r>
          </w:p>
        </w:tc>
        <w:tc>
          <w:tcPr>
            <w:tcW w:w="8221" w:type="dxa"/>
            <w:gridSpan w:val="3"/>
          </w:tcPr>
          <w:p w14:paraId="7AADCD99" w14:textId="77777777" w:rsidR="000E4381" w:rsidRPr="00AE26DF" w:rsidRDefault="000E4381" w:rsidP="00E50A57">
            <w:pPr>
              <w:rPr>
                <w:rFonts w:ascii="Calibri" w:hAnsi="Calibri" w:cs="Calibri"/>
                <w:sz w:val="20"/>
                <w:szCs w:val="20"/>
                <w:lang w:val="pl-PL"/>
              </w:rPr>
            </w:pPr>
            <w:bookmarkStart w:id="0" w:name="_Hlk181388895"/>
            <w:r w:rsidRPr="00AE26DF">
              <w:rPr>
                <w:rFonts w:ascii="Calibri" w:hAnsi="Calibri" w:cs="Calibri"/>
                <w:sz w:val="20"/>
                <w:szCs w:val="20"/>
                <w:lang w:val="pl-PL"/>
              </w:rPr>
              <w:t xml:space="preserve">Zespół </w:t>
            </w:r>
            <w:proofErr w:type="spellStart"/>
            <w:r w:rsidRPr="00AE26DF">
              <w:rPr>
                <w:rFonts w:ascii="Calibri" w:hAnsi="Calibri" w:cs="Calibri"/>
                <w:sz w:val="20"/>
                <w:szCs w:val="20"/>
                <w:lang w:val="pl-PL"/>
              </w:rPr>
              <w:t>Swyera</w:t>
            </w:r>
            <w:proofErr w:type="spellEnd"/>
            <w:r w:rsidRPr="00AE26DF">
              <w:rPr>
                <w:rFonts w:ascii="Calibri" w:hAnsi="Calibri" w:cs="Calibri"/>
                <w:sz w:val="20"/>
                <w:szCs w:val="20"/>
                <w:lang w:val="pl-PL"/>
              </w:rPr>
              <w:t xml:space="preserve"> to zespół czystej dysgenezji gonad, który charakteryzuje się żeńskim fenotypem i kariotypem 46, XY oraz wiąże się z wysokim ryzykiem zachorowania na nowotwory pochodzenia zarodkowego. </w:t>
            </w:r>
          </w:p>
          <w:p w14:paraId="78B56C53" w14:textId="77777777" w:rsidR="000E4381" w:rsidRPr="00AE26DF" w:rsidRDefault="000E4381" w:rsidP="00E50A57">
            <w:pPr>
              <w:rPr>
                <w:rFonts w:ascii="Calibri" w:hAnsi="Calibri" w:cs="Calibri"/>
                <w:sz w:val="20"/>
                <w:szCs w:val="20"/>
                <w:lang w:val="pl-PL"/>
              </w:rPr>
            </w:pPr>
            <w:r w:rsidRPr="00AE26DF">
              <w:rPr>
                <w:rFonts w:ascii="Calibri" w:hAnsi="Calibri" w:cs="Calibri"/>
                <w:sz w:val="20"/>
                <w:szCs w:val="20"/>
                <w:lang w:val="pl-PL"/>
              </w:rPr>
              <w:t xml:space="preserve">Przedstawiamy przypadek 15-letniej pacjentki, która zgłosiła się do szpitala z powodu nawracającego bólu brzucha i gorączek. Na podstawie wyników badań obrazowych i laboratoryjnych zdiagnozowano u niej </w:t>
            </w:r>
            <w:proofErr w:type="spellStart"/>
            <w:r w:rsidRPr="00AE26DF">
              <w:rPr>
                <w:rFonts w:ascii="Calibri" w:hAnsi="Calibri" w:cs="Calibri"/>
                <w:sz w:val="20"/>
                <w:szCs w:val="20"/>
                <w:lang w:val="pl-PL"/>
              </w:rPr>
              <w:t>germinalny</w:t>
            </w:r>
            <w:proofErr w:type="spellEnd"/>
            <w:r w:rsidRPr="00AE26DF">
              <w:rPr>
                <w:rFonts w:ascii="Calibri" w:hAnsi="Calibri" w:cs="Calibri"/>
                <w:sz w:val="20"/>
                <w:szCs w:val="20"/>
                <w:lang w:val="pl-PL"/>
              </w:rPr>
              <w:t xml:space="preserve"> guz wydzielający jajnika. Po rozpoczęciu leczenia onkologicznego i uzyskaniu dobrej odpowiedzi na chemioterapię, pacjentkę zakwalifikowano do resekcji guza. Podczas operacji nie stwierdzono jednak obecności jajnika po stronie przeciwnej do zmiany nowotworowej i z tego powodu odstąpiono od leczenia operacyjnego na rzecz pogłębienia diagnostyki. Na podstawie przeprowadzonych badań genetycznych u pacjentki stwierdzono kariotyp męski i rozpoznano zespół </w:t>
            </w:r>
            <w:proofErr w:type="spellStart"/>
            <w:r w:rsidRPr="00AE26DF">
              <w:rPr>
                <w:rFonts w:ascii="Calibri" w:hAnsi="Calibri" w:cs="Calibri"/>
                <w:sz w:val="20"/>
                <w:szCs w:val="20"/>
                <w:lang w:val="pl-PL"/>
              </w:rPr>
              <w:t>Swyera</w:t>
            </w:r>
            <w:proofErr w:type="spellEnd"/>
            <w:r w:rsidRPr="00AE26DF">
              <w:rPr>
                <w:rFonts w:ascii="Calibri" w:hAnsi="Calibri" w:cs="Calibri"/>
                <w:sz w:val="20"/>
                <w:szCs w:val="20"/>
                <w:lang w:val="pl-PL"/>
              </w:rPr>
              <w:t>.</w:t>
            </w:r>
          </w:p>
          <w:p w14:paraId="6309B532" w14:textId="77777777" w:rsidR="000E4381" w:rsidRPr="00AE26DF" w:rsidRDefault="000E4381" w:rsidP="00E50A57">
            <w:pPr>
              <w:rPr>
                <w:rFonts w:ascii="Calibri" w:hAnsi="Calibri" w:cs="Calibri"/>
                <w:sz w:val="20"/>
                <w:szCs w:val="20"/>
                <w:lang w:val="pl-PL"/>
              </w:rPr>
            </w:pPr>
            <w:r w:rsidRPr="00AE26DF">
              <w:rPr>
                <w:rFonts w:ascii="Calibri" w:hAnsi="Calibri" w:cs="Calibri"/>
                <w:sz w:val="20"/>
                <w:szCs w:val="20"/>
                <w:lang w:val="pl-PL"/>
              </w:rPr>
              <w:t xml:space="preserve">W związku z diagnozą pacjentkę zakwalifikowano do obustronnej </w:t>
            </w:r>
            <w:proofErr w:type="spellStart"/>
            <w:r w:rsidRPr="00AE26DF">
              <w:rPr>
                <w:rFonts w:ascii="Calibri" w:hAnsi="Calibri" w:cs="Calibri"/>
                <w:sz w:val="20"/>
                <w:szCs w:val="20"/>
                <w:lang w:val="pl-PL"/>
              </w:rPr>
              <w:t>gonadektomii</w:t>
            </w:r>
            <w:proofErr w:type="spellEnd"/>
            <w:r w:rsidRPr="00AE26DF">
              <w:rPr>
                <w:rFonts w:ascii="Calibri" w:hAnsi="Calibri" w:cs="Calibri"/>
                <w:sz w:val="20"/>
                <w:szCs w:val="20"/>
                <w:lang w:val="pl-PL"/>
              </w:rPr>
              <w:t xml:space="preserve"> i skierowano do dalszego leczenia onkologicznego oraz endokrynologicznego. W wyniku konsultacji genetycznej przeprowadzonej z członkami rodziny pacjentki ten sam zespół stwierdzono u jej młodszej siostry, która obecnie oczekuje na leczenie operacyjne. </w:t>
            </w:r>
          </w:p>
          <w:p w14:paraId="0679218C" w14:textId="77777777" w:rsidR="000E4381" w:rsidRPr="00AE26DF" w:rsidRDefault="000E4381" w:rsidP="00E50A57">
            <w:pPr>
              <w:rPr>
                <w:rFonts w:ascii="Calibri" w:hAnsi="Calibri" w:cs="Calibri"/>
                <w:sz w:val="20"/>
                <w:szCs w:val="20"/>
                <w:lang w:val="pl-PL"/>
              </w:rPr>
            </w:pPr>
            <w:r w:rsidRPr="00AE26DF">
              <w:rPr>
                <w:rFonts w:ascii="Calibri" w:hAnsi="Calibri" w:cs="Calibri"/>
                <w:sz w:val="20"/>
                <w:szCs w:val="20"/>
                <w:lang w:val="pl-PL"/>
              </w:rPr>
              <w:t xml:space="preserve">Przypadek ten podkreśla znaczenie diagnostyki w kierunku zaburzeń rozwoju płci u pacjentów z nowotworami </w:t>
            </w:r>
            <w:proofErr w:type="spellStart"/>
            <w:r w:rsidRPr="00AE26DF">
              <w:rPr>
                <w:rFonts w:ascii="Calibri" w:hAnsi="Calibri" w:cs="Calibri"/>
                <w:sz w:val="20"/>
                <w:szCs w:val="20"/>
                <w:lang w:val="pl-PL"/>
              </w:rPr>
              <w:t>germinalnymi</w:t>
            </w:r>
            <w:bookmarkEnd w:id="0"/>
            <w:proofErr w:type="spellEnd"/>
            <w:r w:rsidRPr="00AE26DF">
              <w:rPr>
                <w:rFonts w:ascii="Calibri" w:hAnsi="Calibri" w:cs="Calibri"/>
                <w:sz w:val="20"/>
                <w:szCs w:val="20"/>
                <w:lang w:val="pl-PL"/>
              </w:rPr>
              <w:t xml:space="preserve">. </w:t>
            </w:r>
          </w:p>
        </w:tc>
      </w:tr>
    </w:tbl>
    <w:p w14:paraId="1A791332" w14:textId="77777777" w:rsidR="000E4381" w:rsidRPr="005C1A71" w:rsidRDefault="000E4381" w:rsidP="000E4381">
      <w:pPr>
        <w:rPr>
          <w:lang w:val="pl-PL"/>
        </w:rPr>
      </w:pPr>
    </w:p>
    <w:p w14:paraId="6ECFD468" w14:textId="77777777" w:rsidR="000E4381" w:rsidRPr="005C1A71" w:rsidRDefault="000E4381">
      <w:pPr>
        <w:rPr>
          <w:lang w:val="pl-PL"/>
        </w:rPr>
      </w:pPr>
      <w:bookmarkStart w:id="1" w:name="_GoBack"/>
      <w:bookmarkEnd w:id="1"/>
    </w:p>
    <w:sectPr w:rsidR="000E4381" w:rsidRPr="005C1A7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E3B64" w14:textId="77777777" w:rsidR="00FF0D97" w:rsidRDefault="00FF0D97">
      <w:r>
        <w:separator/>
      </w:r>
    </w:p>
  </w:endnote>
  <w:endnote w:type="continuationSeparator" w:id="0">
    <w:p w14:paraId="6E42386A" w14:textId="77777777" w:rsidR="00FF0D97" w:rsidRDefault="00FF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8448C" w14:textId="77777777" w:rsidR="00A052AB" w:rsidRDefault="00A052AB" w:rsidP="00A052AB">
    <w:pPr>
      <w:pStyle w:val="Stopka"/>
      <w:jc w:val="center"/>
      <w:rPr>
        <w:b/>
        <w:bCs/>
        <w:sz w:val="20"/>
        <w:lang w:val="pl-PL"/>
      </w:rPr>
    </w:pPr>
  </w:p>
  <w:p w14:paraId="43CA8F38" w14:textId="77777777" w:rsidR="002C56EA" w:rsidRPr="00DC4829" w:rsidRDefault="002C56EA" w:rsidP="002C56EA">
    <w:pPr>
      <w:pStyle w:val="Stopka"/>
      <w:jc w:val="center"/>
      <w:rPr>
        <w:b/>
        <w:bCs/>
        <w:sz w:val="18"/>
        <w:lang w:val="pl-PL"/>
      </w:rPr>
    </w:pPr>
    <w:r w:rsidRPr="00DC4829">
      <w:rPr>
        <w:b/>
        <w:bCs/>
        <w:sz w:val="18"/>
        <w:lang w:val="pl-PL"/>
      </w:rPr>
      <w:t>Streszczenia prac</w:t>
    </w:r>
    <w:r w:rsidR="003F7795" w:rsidRPr="00DC4829">
      <w:rPr>
        <w:b/>
        <w:bCs/>
        <w:sz w:val="18"/>
        <w:lang w:val="pl-PL"/>
      </w:rPr>
      <w:t>y</w:t>
    </w:r>
    <w:r w:rsidRPr="00DC4829">
      <w:rPr>
        <w:b/>
        <w:bCs/>
        <w:sz w:val="18"/>
        <w:lang w:val="pl-PL"/>
      </w:rPr>
      <w:t xml:space="preserve"> należy zgłaszać </w:t>
    </w:r>
  </w:p>
  <w:p w14:paraId="4CE52173" w14:textId="3071A8CD" w:rsidR="00002DE8" w:rsidRPr="00DC4829" w:rsidRDefault="003F7795" w:rsidP="002C56EA">
    <w:pPr>
      <w:pStyle w:val="Stopka"/>
      <w:jc w:val="center"/>
      <w:rPr>
        <w:b/>
        <w:bCs/>
        <w:sz w:val="18"/>
        <w:lang w:val="pl-PL"/>
      </w:rPr>
    </w:pPr>
    <w:r w:rsidRPr="00DC4829">
      <w:rPr>
        <w:b/>
        <w:bCs/>
        <w:sz w:val="18"/>
        <w:lang w:val="pl-PL"/>
      </w:rPr>
      <w:t>d</w:t>
    </w:r>
    <w:r w:rsidR="002C56EA" w:rsidRPr="00DC4829">
      <w:rPr>
        <w:b/>
        <w:bCs/>
        <w:sz w:val="18"/>
        <w:lang w:val="pl-PL"/>
      </w:rPr>
      <w:t>o</w:t>
    </w:r>
    <w:r w:rsidRPr="00DC4829">
      <w:rPr>
        <w:b/>
        <w:bCs/>
        <w:sz w:val="18"/>
        <w:lang w:val="pl-PL"/>
      </w:rPr>
      <w:t xml:space="preserve"> dnia </w:t>
    </w:r>
    <w:r w:rsidR="00904769" w:rsidRPr="00DC4829">
      <w:rPr>
        <w:b/>
        <w:bCs/>
        <w:sz w:val="18"/>
        <w:lang w:val="pl-PL"/>
      </w:rPr>
      <w:t xml:space="preserve"> </w:t>
    </w:r>
    <w:r w:rsidR="005142DC" w:rsidRPr="00DC4829">
      <w:rPr>
        <w:b/>
        <w:bCs/>
        <w:sz w:val="18"/>
        <w:lang w:val="pl-PL"/>
      </w:rPr>
      <w:t>1</w:t>
    </w:r>
    <w:r w:rsidR="007728A0">
      <w:rPr>
        <w:b/>
        <w:bCs/>
        <w:sz w:val="18"/>
        <w:lang w:val="pl-PL"/>
      </w:rPr>
      <w:t>6</w:t>
    </w:r>
    <w:r w:rsidR="00904769" w:rsidRPr="00DC4829">
      <w:rPr>
        <w:b/>
        <w:bCs/>
        <w:sz w:val="18"/>
        <w:lang w:val="pl-PL"/>
      </w:rPr>
      <w:t>.1</w:t>
    </w:r>
    <w:r w:rsidR="00913501" w:rsidRPr="00DC4829">
      <w:rPr>
        <w:b/>
        <w:bCs/>
        <w:sz w:val="18"/>
        <w:lang w:val="pl-PL"/>
      </w:rPr>
      <w:t>1</w:t>
    </w:r>
    <w:r w:rsidR="00904769" w:rsidRPr="00DC4829">
      <w:rPr>
        <w:b/>
        <w:bCs/>
        <w:sz w:val="18"/>
        <w:lang w:val="pl-PL"/>
      </w:rPr>
      <w:t>.20</w:t>
    </w:r>
    <w:r w:rsidR="008D0079">
      <w:rPr>
        <w:b/>
        <w:bCs/>
        <w:sz w:val="18"/>
        <w:lang w:val="pl-PL"/>
      </w:rPr>
      <w:t>2</w:t>
    </w:r>
    <w:r w:rsidR="00DD5DB7">
      <w:rPr>
        <w:b/>
        <w:bCs/>
        <w:sz w:val="18"/>
        <w:lang w:val="pl-PL"/>
      </w:rPr>
      <w:t>4</w:t>
    </w:r>
    <w:r w:rsidR="002C56EA" w:rsidRPr="00DC4829">
      <w:rPr>
        <w:b/>
        <w:bCs/>
        <w:sz w:val="18"/>
        <w:lang w:val="pl-PL"/>
      </w:rPr>
      <w:t xml:space="preserve"> na adres e-mail: </w:t>
    </w:r>
    <w:hyperlink r:id="rId1" w:history="1">
      <w:r w:rsidR="006F5F4F" w:rsidRPr="00DC4829">
        <w:rPr>
          <w:rStyle w:val="Hipercze"/>
          <w:b/>
          <w:bCs/>
          <w:sz w:val="18"/>
          <w:lang w:val="pl-PL"/>
        </w:rPr>
        <w:t>p.kalicinski@ipczd.pl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55DFF" w14:textId="77777777" w:rsidR="00FF0D97" w:rsidRDefault="00FF0D97">
      <w:r>
        <w:separator/>
      </w:r>
    </w:p>
  </w:footnote>
  <w:footnote w:type="continuationSeparator" w:id="0">
    <w:p w14:paraId="74ECC9F3" w14:textId="77777777" w:rsidR="00FF0D97" w:rsidRDefault="00FF0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803BF" w14:textId="2C8AF55F" w:rsidR="00060866" w:rsidRDefault="00DA48C2" w:rsidP="000A2451">
    <w:pPr>
      <w:jc w:val="center"/>
      <w:rPr>
        <w:rFonts w:ascii="Calibri" w:hAnsi="Calibri" w:cs="Arial"/>
        <w:sz w:val="20"/>
        <w:szCs w:val="20"/>
      </w:rPr>
    </w:pPr>
    <w:r w:rsidRPr="008A7C2F">
      <w:rPr>
        <w:rFonts w:ascii="Calibri" w:hAnsi="Calibri" w:cs="Arial"/>
        <w:caps/>
        <w:sz w:val="20"/>
        <w:szCs w:val="20"/>
      </w:rPr>
      <w:t>X</w:t>
    </w:r>
    <w:r w:rsidR="00A433EC">
      <w:rPr>
        <w:rFonts w:ascii="Calibri" w:hAnsi="Calibri" w:cs="Arial"/>
        <w:iCs/>
        <w:caps/>
        <w:sz w:val="20"/>
        <w:szCs w:val="20"/>
      </w:rPr>
      <w:t>X</w:t>
    </w:r>
    <w:r w:rsidR="00B80672">
      <w:rPr>
        <w:rFonts w:ascii="Calibri" w:hAnsi="Calibri" w:cs="Arial"/>
        <w:iCs/>
        <w:caps/>
        <w:sz w:val="20"/>
        <w:szCs w:val="20"/>
      </w:rPr>
      <w:t>I</w:t>
    </w:r>
    <w:r w:rsidRPr="008A7C2F">
      <w:rPr>
        <w:rFonts w:ascii="Calibri" w:hAnsi="Calibri" w:cs="Arial"/>
        <w:iCs/>
        <w:caps/>
        <w:sz w:val="20"/>
        <w:szCs w:val="20"/>
      </w:rPr>
      <w:t xml:space="preserve"> </w:t>
    </w:r>
    <w:r w:rsidR="007728A0">
      <w:rPr>
        <w:rFonts w:ascii="Calibri" w:hAnsi="Calibri" w:cs="Arial"/>
        <w:iCs/>
        <w:caps/>
        <w:sz w:val="20"/>
        <w:szCs w:val="20"/>
      </w:rPr>
      <w:t xml:space="preserve"> </w:t>
    </w:r>
    <w:r w:rsidRPr="008A7C2F">
      <w:rPr>
        <w:rFonts w:ascii="Calibri" w:hAnsi="Calibri" w:cs="Arial"/>
        <w:iCs/>
        <w:caps/>
        <w:sz w:val="20"/>
        <w:szCs w:val="20"/>
      </w:rPr>
      <w:t xml:space="preserve">Sympozjum </w:t>
    </w:r>
    <w:r w:rsidR="00060866">
      <w:rPr>
        <w:rFonts w:ascii="Calibri" w:hAnsi="Calibri" w:cs="Arial"/>
        <w:iCs/>
        <w:caps/>
        <w:sz w:val="20"/>
        <w:szCs w:val="20"/>
      </w:rPr>
      <w:t>“</w:t>
    </w:r>
    <w:r w:rsidR="009C2C8F">
      <w:rPr>
        <w:rFonts w:ascii="Calibri" w:hAnsi="Calibri" w:cs="Arial"/>
        <w:caps/>
        <w:sz w:val="20"/>
        <w:szCs w:val="20"/>
      </w:rPr>
      <w:t xml:space="preserve">INTERDYSCYPLINARNE </w:t>
    </w:r>
    <w:r w:rsidRPr="008A7C2F">
      <w:rPr>
        <w:rFonts w:ascii="Calibri" w:hAnsi="Calibri" w:cs="Arial"/>
        <w:caps/>
        <w:sz w:val="20"/>
        <w:szCs w:val="20"/>
      </w:rPr>
      <w:t>PROBLEMY CHIRURGII DZIECIĘCEJ</w:t>
    </w:r>
    <w:r w:rsidR="00060866">
      <w:rPr>
        <w:rFonts w:ascii="Calibri" w:hAnsi="Calibri" w:cs="Arial"/>
        <w:sz w:val="20"/>
        <w:szCs w:val="20"/>
      </w:rPr>
      <w:t>” i</w:t>
    </w:r>
  </w:p>
  <w:p w14:paraId="0154830B" w14:textId="1675B83C" w:rsidR="00DC4829" w:rsidRPr="008A7C2F" w:rsidRDefault="00DA48C2" w:rsidP="000A2451">
    <w:pPr>
      <w:jc w:val="center"/>
      <w:rPr>
        <w:rFonts w:ascii="Calibri" w:hAnsi="Calibri" w:cs="Arial"/>
        <w:bCs/>
        <w:caps/>
        <w:sz w:val="20"/>
        <w:szCs w:val="20"/>
      </w:rPr>
    </w:pPr>
    <w:r w:rsidRPr="008A7C2F">
      <w:rPr>
        <w:rFonts w:ascii="Calibri" w:hAnsi="Calibri" w:cs="Arial"/>
        <w:iCs/>
        <w:sz w:val="20"/>
        <w:szCs w:val="20"/>
      </w:rPr>
      <w:t xml:space="preserve"> </w:t>
    </w:r>
    <w:r w:rsidR="00B80672">
      <w:rPr>
        <w:rFonts w:ascii="Calibri" w:hAnsi="Calibri" w:cs="Arial"/>
        <w:iCs/>
        <w:sz w:val="20"/>
        <w:szCs w:val="20"/>
      </w:rPr>
      <w:t>XI</w:t>
    </w:r>
    <w:r w:rsidRPr="008A7C2F">
      <w:rPr>
        <w:rFonts w:ascii="Calibri" w:hAnsi="Calibri"/>
        <w:sz w:val="20"/>
        <w:szCs w:val="20"/>
        <w:lang w:eastAsia="pl-PL"/>
      </w:rPr>
      <w:t xml:space="preserve"> </w:t>
    </w:r>
    <w:r w:rsidR="000A2451">
      <w:rPr>
        <w:rFonts w:ascii="Calibri" w:hAnsi="Calibri"/>
        <w:sz w:val="20"/>
        <w:szCs w:val="20"/>
        <w:lang w:eastAsia="pl-PL"/>
      </w:rPr>
      <w:t>K</w:t>
    </w:r>
    <w:r w:rsidRPr="008A7C2F">
      <w:rPr>
        <w:rFonts w:ascii="Calibri" w:hAnsi="Calibri"/>
        <w:sz w:val="20"/>
        <w:szCs w:val="20"/>
        <w:lang w:eastAsia="pl-PL"/>
      </w:rPr>
      <w:t>ONFERENCJ</w:t>
    </w:r>
    <w:r w:rsidR="00A433EC">
      <w:rPr>
        <w:rFonts w:ascii="Calibri" w:hAnsi="Calibri"/>
        <w:sz w:val="20"/>
        <w:szCs w:val="20"/>
        <w:lang w:eastAsia="pl-PL"/>
      </w:rPr>
      <w:t>A</w:t>
    </w:r>
    <w:r w:rsidRPr="008A7C2F">
      <w:rPr>
        <w:rFonts w:ascii="Calibri" w:hAnsi="Calibri"/>
        <w:sz w:val="20"/>
        <w:szCs w:val="20"/>
        <w:lang w:eastAsia="pl-PL"/>
      </w:rPr>
      <w:t xml:space="preserve">  NAUKOWO-SZKOLENIOW</w:t>
    </w:r>
    <w:r w:rsidR="00A433EC">
      <w:rPr>
        <w:rFonts w:ascii="Calibri" w:hAnsi="Calibri"/>
        <w:sz w:val="20"/>
        <w:szCs w:val="20"/>
        <w:lang w:eastAsia="pl-PL"/>
      </w:rPr>
      <w:t>A</w:t>
    </w:r>
    <w:r w:rsidRPr="008A7C2F">
      <w:rPr>
        <w:rFonts w:ascii="Calibri" w:hAnsi="Calibri"/>
        <w:sz w:val="20"/>
        <w:szCs w:val="20"/>
        <w:lang w:eastAsia="pl-PL"/>
      </w:rPr>
      <w:t xml:space="preserve"> DLA MŁODYCH LEKARZY SPECJALIZUJĄCYCH SIĘ W CHIRURGII DZIECIĘCEJ </w:t>
    </w:r>
    <w:r w:rsidR="000A2451">
      <w:rPr>
        <w:rFonts w:ascii="Calibri" w:hAnsi="Calibri"/>
        <w:sz w:val="20"/>
        <w:szCs w:val="20"/>
        <w:lang w:eastAsia="pl-PL"/>
      </w:rPr>
      <w:t xml:space="preserve"> </w:t>
    </w:r>
    <w:r w:rsidR="00B80672">
      <w:rPr>
        <w:rFonts w:ascii="Calibri" w:hAnsi="Calibri"/>
        <w:sz w:val="20"/>
        <w:szCs w:val="20"/>
        <w:lang w:eastAsia="pl-PL"/>
      </w:rPr>
      <w:t>6</w:t>
    </w:r>
    <w:r w:rsidR="009C2C8F">
      <w:rPr>
        <w:rFonts w:ascii="Calibri" w:hAnsi="Calibri"/>
        <w:sz w:val="20"/>
        <w:szCs w:val="20"/>
        <w:lang w:eastAsia="pl-PL"/>
      </w:rPr>
      <w:t>-</w:t>
    </w:r>
    <w:r w:rsidR="00B80672">
      <w:rPr>
        <w:rFonts w:ascii="Calibri" w:hAnsi="Calibri"/>
        <w:sz w:val="20"/>
        <w:szCs w:val="20"/>
        <w:lang w:eastAsia="pl-PL"/>
      </w:rPr>
      <w:t>7</w:t>
    </w:r>
    <w:r w:rsidR="009C2C8F">
      <w:rPr>
        <w:rFonts w:ascii="Calibri" w:hAnsi="Calibri"/>
        <w:sz w:val="20"/>
        <w:szCs w:val="20"/>
        <w:lang w:eastAsia="pl-PL"/>
      </w:rPr>
      <w:t xml:space="preserve"> </w:t>
    </w:r>
    <w:r w:rsidR="00DC4829" w:rsidRPr="008A7C2F">
      <w:rPr>
        <w:rFonts w:ascii="Calibri" w:hAnsi="Calibri" w:cs="Arial"/>
        <w:bCs/>
        <w:caps/>
        <w:sz w:val="20"/>
        <w:szCs w:val="20"/>
      </w:rPr>
      <w:t>grudNIA 20</w:t>
    </w:r>
    <w:r w:rsidR="008D0079" w:rsidRPr="008A7C2F">
      <w:rPr>
        <w:rFonts w:ascii="Calibri" w:hAnsi="Calibri" w:cs="Arial"/>
        <w:bCs/>
        <w:caps/>
        <w:sz w:val="20"/>
        <w:szCs w:val="20"/>
      </w:rPr>
      <w:t>2</w:t>
    </w:r>
    <w:r w:rsidR="00B80672">
      <w:rPr>
        <w:rFonts w:ascii="Calibri" w:hAnsi="Calibri" w:cs="Arial"/>
        <w:bCs/>
        <w:caps/>
        <w:sz w:val="20"/>
        <w:szCs w:val="20"/>
      </w:rPr>
      <w:t>4</w:t>
    </w:r>
  </w:p>
  <w:p w14:paraId="2233E981" w14:textId="77777777" w:rsidR="00002DE8" w:rsidRPr="008A7C2F" w:rsidRDefault="00002DE8">
    <w:pPr>
      <w:pStyle w:val="Nagwek"/>
      <w:rPr>
        <w:rFonts w:ascii="Calibri" w:hAnsi="Calibri"/>
        <w:b/>
        <w:b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18"/>
    <w:rsid w:val="00002DE8"/>
    <w:rsid w:val="00014D98"/>
    <w:rsid w:val="00060866"/>
    <w:rsid w:val="000A2451"/>
    <w:rsid w:val="000A6889"/>
    <w:rsid w:val="000E4381"/>
    <w:rsid w:val="000F2988"/>
    <w:rsid w:val="000F526D"/>
    <w:rsid w:val="000F55E1"/>
    <w:rsid w:val="001107FB"/>
    <w:rsid w:val="00112696"/>
    <w:rsid w:val="00122CC8"/>
    <w:rsid w:val="00153002"/>
    <w:rsid w:val="00197161"/>
    <w:rsid w:val="001A5CFF"/>
    <w:rsid w:val="001E72CD"/>
    <w:rsid w:val="00200BFB"/>
    <w:rsid w:val="002260D4"/>
    <w:rsid w:val="00230650"/>
    <w:rsid w:val="00230B6D"/>
    <w:rsid w:val="0023655B"/>
    <w:rsid w:val="00291E06"/>
    <w:rsid w:val="002B143F"/>
    <w:rsid w:val="002C3360"/>
    <w:rsid w:val="002C56EA"/>
    <w:rsid w:val="002E2E80"/>
    <w:rsid w:val="00311B91"/>
    <w:rsid w:val="00324195"/>
    <w:rsid w:val="00335FBB"/>
    <w:rsid w:val="0039021B"/>
    <w:rsid w:val="003B0D8A"/>
    <w:rsid w:val="003F7795"/>
    <w:rsid w:val="00407AE8"/>
    <w:rsid w:val="00410FD5"/>
    <w:rsid w:val="00442127"/>
    <w:rsid w:val="0044759F"/>
    <w:rsid w:val="004506B1"/>
    <w:rsid w:val="004D5474"/>
    <w:rsid w:val="00503DE3"/>
    <w:rsid w:val="00505776"/>
    <w:rsid w:val="005101D4"/>
    <w:rsid w:val="005142DC"/>
    <w:rsid w:val="00523022"/>
    <w:rsid w:val="005234B2"/>
    <w:rsid w:val="00523B71"/>
    <w:rsid w:val="00526E27"/>
    <w:rsid w:val="0052721F"/>
    <w:rsid w:val="0055578C"/>
    <w:rsid w:val="00592199"/>
    <w:rsid w:val="005C1A71"/>
    <w:rsid w:val="005C560A"/>
    <w:rsid w:val="005C6C18"/>
    <w:rsid w:val="005D2874"/>
    <w:rsid w:val="005E4DF9"/>
    <w:rsid w:val="005F018A"/>
    <w:rsid w:val="005F6501"/>
    <w:rsid w:val="00602113"/>
    <w:rsid w:val="00615659"/>
    <w:rsid w:val="00626B55"/>
    <w:rsid w:val="00630415"/>
    <w:rsid w:val="00632D77"/>
    <w:rsid w:val="00634EAC"/>
    <w:rsid w:val="00641614"/>
    <w:rsid w:val="00645F36"/>
    <w:rsid w:val="006F0CE7"/>
    <w:rsid w:val="006F5F4F"/>
    <w:rsid w:val="00730295"/>
    <w:rsid w:val="0073328A"/>
    <w:rsid w:val="007728A0"/>
    <w:rsid w:val="007A21B3"/>
    <w:rsid w:val="007C5425"/>
    <w:rsid w:val="00804D8F"/>
    <w:rsid w:val="00823ACD"/>
    <w:rsid w:val="00834B0D"/>
    <w:rsid w:val="008A7C2F"/>
    <w:rsid w:val="008B2E58"/>
    <w:rsid w:val="008D0079"/>
    <w:rsid w:val="008D1CCB"/>
    <w:rsid w:val="008E0655"/>
    <w:rsid w:val="00904769"/>
    <w:rsid w:val="00913501"/>
    <w:rsid w:val="009322BE"/>
    <w:rsid w:val="00932BFF"/>
    <w:rsid w:val="00957597"/>
    <w:rsid w:val="00992D2B"/>
    <w:rsid w:val="009B416D"/>
    <w:rsid w:val="009C2C8F"/>
    <w:rsid w:val="009E732E"/>
    <w:rsid w:val="009E7D52"/>
    <w:rsid w:val="009F2BA2"/>
    <w:rsid w:val="00A052AB"/>
    <w:rsid w:val="00A24361"/>
    <w:rsid w:val="00A268D3"/>
    <w:rsid w:val="00A41BDF"/>
    <w:rsid w:val="00A433EC"/>
    <w:rsid w:val="00A61B9A"/>
    <w:rsid w:val="00A77E3E"/>
    <w:rsid w:val="00A82101"/>
    <w:rsid w:val="00AC04DA"/>
    <w:rsid w:val="00AC1F09"/>
    <w:rsid w:val="00B55701"/>
    <w:rsid w:val="00B77477"/>
    <w:rsid w:val="00B80672"/>
    <w:rsid w:val="00BB0C22"/>
    <w:rsid w:val="00BC1645"/>
    <w:rsid w:val="00C000B8"/>
    <w:rsid w:val="00C01004"/>
    <w:rsid w:val="00C260B6"/>
    <w:rsid w:val="00CF70DA"/>
    <w:rsid w:val="00CF7C26"/>
    <w:rsid w:val="00D71BF7"/>
    <w:rsid w:val="00D9716E"/>
    <w:rsid w:val="00DA00C1"/>
    <w:rsid w:val="00DA48C2"/>
    <w:rsid w:val="00DB1D32"/>
    <w:rsid w:val="00DC4829"/>
    <w:rsid w:val="00DD5DB7"/>
    <w:rsid w:val="00E125C4"/>
    <w:rsid w:val="00E828C4"/>
    <w:rsid w:val="00E846E2"/>
    <w:rsid w:val="00EC0A7E"/>
    <w:rsid w:val="00EC53FD"/>
    <w:rsid w:val="00F06621"/>
    <w:rsid w:val="00F21ECB"/>
    <w:rsid w:val="00F31ADF"/>
    <w:rsid w:val="00F762ED"/>
    <w:rsid w:val="00F7667C"/>
    <w:rsid w:val="00FA1B54"/>
    <w:rsid w:val="00FA597F"/>
    <w:rsid w:val="00FB7EA2"/>
    <w:rsid w:val="00FD4DB8"/>
    <w:rsid w:val="00FF0D97"/>
    <w:rsid w:val="00FF19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A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lang w:val="en-GB" w:eastAsia="en-US"/>
    </w:rPr>
  </w:style>
  <w:style w:type="paragraph" w:styleId="Nagwek1">
    <w:name w:val="heading 1"/>
    <w:basedOn w:val="Normalny"/>
    <w:next w:val="Normalny"/>
    <w:qFormat/>
    <w:pPr>
      <w:outlineLvl w:val="0"/>
    </w:pPr>
    <w:rPr>
      <w:bCs/>
    </w:rPr>
  </w:style>
  <w:style w:type="paragraph" w:styleId="Nagwek2">
    <w:name w:val="heading 2"/>
    <w:basedOn w:val="Normalny"/>
    <w:next w:val="Normalny"/>
    <w:qFormat/>
    <w:pPr>
      <w:keepNext/>
      <w:jc w:val="center"/>
      <w:outlineLvl w:val="1"/>
    </w:pPr>
    <w:rPr>
      <w:b/>
      <w:bCs/>
      <w:sz w:val="18"/>
      <w:lang w:val="pl-PL"/>
    </w:rPr>
  </w:style>
  <w:style w:type="paragraph" w:styleId="Nagwek5">
    <w:name w:val="heading 5"/>
    <w:basedOn w:val="Normalny"/>
    <w:next w:val="Normalny"/>
    <w:qFormat/>
    <w:pPr>
      <w:spacing w:before="240" w:after="60"/>
      <w:outlineLvl w:val="4"/>
    </w:pPr>
    <w:rPr>
      <w:rFonts w:ascii="Times New Roman" w:hAnsi="Times New Roman"/>
      <w:b/>
      <w:bCs/>
      <w:i/>
      <w:iCs/>
      <w:sz w:val="26"/>
      <w:szCs w:val="2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paragraph" w:styleId="Tekstpodstawowy">
    <w:name w:val="Body Text"/>
    <w:basedOn w:val="Normalny"/>
  </w:style>
  <w:style w:type="paragraph" w:styleId="Nagwek">
    <w:name w:val="header"/>
    <w:basedOn w:val="Normalny"/>
  </w:style>
  <w:style w:type="character" w:styleId="Hipercze">
    <w:name w:val="Hyperlink"/>
    <w:rPr>
      <w:color w:val="0000FF"/>
      <w:u w:val="single"/>
    </w:rPr>
  </w:style>
  <w:style w:type="character" w:styleId="UyteHipercze">
    <w:name w:val="FollowedHyperlink"/>
    <w:rsid w:val="00992D2B"/>
    <w:rPr>
      <w:color w:val="800080"/>
      <w:u w:val="single"/>
    </w:rPr>
  </w:style>
  <w:style w:type="paragraph" w:styleId="Tekstprzypisukocowego">
    <w:name w:val="endnote text"/>
    <w:basedOn w:val="Normalny"/>
    <w:link w:val="TekstprzypisukocowegoZnak"/>
    <w:rsid w:val="00DA00C1"/>
    <w:rPr>
      <w:sz w:val="20"/>
      <w:szCs w:val="20"/>
    </w:rPr>
  </w:style>
  <w:style w:type="character" w:customStyle="1" w:styleId="TekstprzypisukocowegoZnak">
    <w:name w:val="Tekst przypisu końcowego Znak"/>
    <w:link w:val="Tekstprzypisukocowego"/>
    <w:rsid w:val="00DA00C1"/>
    <w:rPr>
      <w:rFonts w:ascii="Arial" w:hAnsi="Arial"/>
      <w:lang w:val="en-GB" w:eastAsia="en-US"/>
    </w:rPr>
  </w:style>
  <w:style w:type="character" w:styleId="Odwoanieprzypisukocowego">
    <w:name w:val="endnote reference"/>
    <w:rsid w:val="00DA00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lang w:val="en-GB" w:eastAsia="en-US"/>
    </w:rPr>
  </w:style>
  <w:style w:type="paragraph" w:styleId="Nagwek1">
    <w:name w:val="heading 1"/>
    <w:basedOn w:val="Normalny"/>
    <w:next w:val="Normalny"/>
    <w:qFormat/>
    <w:pPr>
      <w:outlineLvl w:val="0"/>
    </w:pPr>
    <w:rPr>
      <w:bCs/>
    </w:rPr>
  </w:style>
  <w:style w:type="paragraph" w:styleId="Nagwek2">
    <w:name w:val="heading 2"/>
    <w:basedOn w:val="Normalny"/>
    <w:next w:val="Normalny"/>
    <w:qFormat/>
    <w:pPr>
      <w:keepNext/>
      <w:jc w:val="center"/>
      <w:outlineLvl w:val="1"/>
    </w:pPr>
    <w:rPr>
      <w:b/>
      <w:bCs/>
      <w:sz w:val="18"/>
      <w:lang w:val="pl-PL"/>
    </w:rPr>
  </w:style>
  <w:style w:type="paragraph" w:styleId="Nagwek5">
    <w:name w:val="heading 5"/>
    <w:basedOn w:val="Normalny"/>
    <w:next w:val="Normalny"/>
    <w:qFormat/>
    <w:pPr>
      <w:spacing w:before="240" w:after="60"/>
      <w:outlineLvl w:val="4"/>
    </w:pPr>
    <w:rPr>
      <w:rFonts w:ascii="Times New Roman" w:hAnsi="Times New Roman"/>
      <w:b/>
      <w:bCs/>
      <w:i/>
      <w:iCs/>
      <w:sz w:val="26"/>
      <w:szCs w:val="2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paragraph" w:styleId="Tekstpodstawowy">
    <w:name w:val="Body Text"/>
    <w:basedOn w:val="Normalny"/>
  </w:style>
  <w:style w:type="paragraph" w:styleId="Nagwek">
    <w:name w:val="header"/>
    <w:basedOn w:val="Normalny"/>
  </w:style>
  <w:style w:type="character" w:styleId="Hipercze">
    <w:name w:val="Hyperlink"/>
    <w:rPr>
      <w:color w:val="0000FF"/>
      <w:u w:val="single"/>
    </w:rPr>
  </w:style>
  <w:style w:type="character" w:styleId="UyteHipercze">
    <w:name w:val="FollowedHyperlink"/>
    <w:rsid w:val="00992D2B"/>
    <w:rPr>
      <w:color w:val="800080"/>
      <w:u w:val="single"/>
    </w:rPr>
  </w:style>
  <w:style w:type="paragraph" w:styleId="Tekstprzypisukocowego">
    <w:name w:val="endnote text"/>
    <w:basedOn w:val="Normalny"/>
    <w:link w:val="TekstprzypisukocowegoZnak"/>
    <w:rsid w:val="00DA00C1"/>
    <w:rPr>
      <w:sz w:val="20"/>
      <w:szCs w:val="20"/>
    </w:rPr>
  </w:style>
  <w:style w:type="character" w:customStyle="1" w:styleId="TekstprzypisukocowegoZnak">
    <w:name w:val="Tekst przypisu końcowego Znak"/>
    <w:link w:val="Tekstprzypisukocowego"/>
    <w:rsid w:val="00DA00C1"/>
    <w:rPr>
      <w:rFonts w:ascii="Arial" w:hAnsi="Arial"/>
      <w:lang w:val="en-GB" w:eastAsia="en-US"/>
    </w:rPr>
  </w:style>
  <w:style w:type="character" w:styleId="Odwoanieprzypisukocowego">
    <w:name w:val="endnote reference"/>
    <w:rsid w:val="00DA00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wa.bieganska@wum.edu.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kalicinski@ipcz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1267</Words>
  <Characters>7603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Template</vt:lpstr>
    </vt:vector>
  </TitlesOfParts>
  <Company>Instytut "Pomnik - Centrum Zdrowia Dziecka"</Company>
  <LinksUpToDate>false</LinksUpToDate>
  <CharactersWithSpaces>8853</CharactersWithSpaces>
  <SharedDoc>false</SharedDoc>
  <HLinks>
    <vt:vector size="6" baseType="variant">
      <vt:variant>
        <vt:i4>8060929</vt:i4>
      </vt:variant>
      <vt:variant>
        <vt:i4>0</vt:i4>
      </vt:variant>
      <vt:variant>
        <vt:i4>0</vt:i4>
      </vt:variant>
      <vt:variant>
        <vt:i4>5</vt:i4>
      </vt:variant>
      <vt:variant>
        <vt:lpwstr>mailto:p.kalicinski@ipczd.pl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Kim Wilson</dc:creator>
  <cp:keywords/>
  <cp:lastModifiedBy>Przemysław Trzciński</cp:lastModifiedBy>
  <cp:revision>3</cp:revision>
  <cp:lastPrinted>2017-11-15T20:19:00Z</cp:lastPrinted>
  <dcterms:created xsi:type="dcterms:W3CDTF">2024-11-16T19:25:00Z</dcterms:created>
  <dcterms:modified xsi:type="dcterms:W3CDTF">2024-11-29T08:27:00Z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