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D7083" w14:textId="77777777" w:rsidR="00D8468F" w:rsidRDefault="00D8468F">
      <w:pPr>
        <w:pStyle w:val="Nagwek1"/>
      </w:pPr>
    </w:p>
    <w:tbl>
      <w:tblPr>
        <w:tblW w:w="9639" w:type="dxa"/>
        <w:tblInd w:w="-459" w:type="dxa"/>
        <w:tblLayout w:type="fixed"/>
        <w:tblLook w:val="0000" w:firstRow="0" w:lastRow="0" w:firstColumn="0" w:lastColumn="0" w:noHBand="0" w:noVBand="0"/>
      </w:tblPr>
      <w:tblGrid>
        <w:gridCol w:w="1417"/>
        <w:gridCol w:w="3686"/>
        <w:gridCol w:w="2408"/>
        <w:gridCol w:w="2128"/>
      </w:tblGrid>
      <w:tr w:rsidR="00D8468F" w:rsidRPr="00D327F8" w14:paraId="3BEF8D7F" w14:textId="77777777" w:rsidTr="00D327F8">
        <w:trPr>
          <w:trHeight w:hRule="exact" w:val="822"/>
        </w:trPr>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10B242A9" w14:textId="77777777" w:rsidR="00D8468F" w:rsidRPr="00D327F8" w:rsidRDefault="00C07E10">
            <w:pPr>
              <w:rPr>
                <w:rFonts w:ascii="Calibri" w:hAnsi="Calibri" w:cs="Calibri"/>
                <w:sz w:val="20"/>
                <w:szCs w:val="20"/>
              </w:rPr>
            </w:pPr>
            <w:proofErr w:type="spellStart"/>
            <w:r w:rsidRPr="00D327F8">
              <w:rPr>
                <w:rFonts w:ascii="Calibri" w:hAnsi="Calibri" w:cs="Calibri"/>
                <w:sz w:val="20"/>
                <w:szCs w:val="20"/>
              </w:rPr>
              <w:t>Tytuł</w:t>
            </w:r>
            <w:proofErr w:type="spellEnd"/>
            <w:r w:rsidRPr="00D327F8">
              <w:rPr>
                <w:rFonts w:ascii="Calibri" w:hAnsi="Calibri" w:cs="Calibri"/>
                <w:sz w:val="20"/>
                <w:szCs w:val="20"/>
              </w:rPr>
              <w:t>:</w:t>
            </w:r>
          </w:p>
          <w:p w14:paraId="21B4049E" w14:textId="77777777" w:rsidR="00D8468F" w:rsidRPr="00D327F8" w:rsidRDefault="00D8468F">
            <w:pPr>
              <w:rPr>
                <w:rFonts w:ascii="Calibri" w:hAnsi="Calibri" w:cs="Calibri"/>
                <w:sz w:val="20"/>
                <w:szCs w:val="20"/>
              </w:rPr>
            </w:pP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Pr>
          <w:p w14:paraId="1221F638" w14:textId="77777777" w:rsidR="00D8468F" w:rsidRPr="00D327F8" w:rsidRDefault="00C07E10">
            <w:pPr>
              <w:rPr>
                <w:sz w:val="20"/>
                <w:szCs w:val="20"/>
              </w:rPr>
            </w:pPr>
            <w:r w:rsidRPr="00D327F8">
              <w:rPr>
                <w:rFonts w:ascii="Calibri" w:hAnsi="Calibri" w:cs="Calibri"/>
                <w:sz w:val="20"/>
                <w:szCs w:val="20"/>
                <w:lang w:val="pl-PL"/>
              </w:rPr>
              <w:t xml:space="preserve">Zdwojenie układu kielichowo-miedniczkowego jako wieloletnia przyczyna moczenia - </w:t>
            </w:r>
            <w:proofErr w:type="spellStart"/>
            <w:r w:rsidRPr="00D327F8">
              <w:rPr>
                <w:rFonts w:ascii="Calibri" w:hAnsi="Calibri" w:cs="Calibri"/>
                <w:sz w:val="20"/>
                <w:szCs w:val="20"/>
                <w:lang w:val="pl-PL"/>
              </w:rPr>
              <w:t>case</w:t>
            </w:r>
            <w:proofErr w:type="spellEnd"/>
            <w:r w:rsidRPr="00D327F8">
              <w:rPr>
                <w:rFonts w:ascii="Calibri" w:hAnsi="Calibri" w:cs="Calibri"/>
                <w:sz w:val="20"/>
                <w:szCs w:val="20"/>
                <w:lang w:val="pl-PL"/>
              </w:rPr>
              <w:t xml:space="preserve"> report 15 letniej pacjentki</w:t>
            </w:r>
          </w:p>
        </w:tc>
      </w:tr>
      <w:tr w:rsidR="00D8468F" w:rsidRPr="00D327F8" w14:paraId="1C2F98DA" w14:textId="77777777" w:rsidTr="00D327F8">
        <w:trPr>
          <w:trHeight w:hRule="exact" w:val="639"/>
        </w:trPr>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70142217" w14:textId="77777777" w:rsidR="00D8468F" w:rsidRPr="00D327F8" w:rsidRDefault="00C07E10">
            <w:pPr>
              <w:rPr>
                <w:rFonts w:ascii="Calibri" w:hAnsi="Calibri" w:cs="Calibri"/>
                <w:sz w:val="20"/>
                <w:szCs w:val="20"/>
                <w:lang w:val="pl-PL"/>
              </w:rPr>
            </w:pPr>
            <w:r w:rsidRPr="00D327F8">
              <w:rPr>
                <w:rFonts w:ascii="Calibri" w:hAnsi="Calibri" w:cs="Calibri"/>
                <w:sz w:val="20"/>
                <w:szCs w:val="20"/>
                <w:lang w:val="pl-PL"/>
              </w:rPr>
              <w:t xml:space="preserve">Autorzy: </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Pr>
          <w:p w14:paraId="4F6CCE35" w14:textId="77777777" w:rsidR="00D8468F" w:rsidRPr="00D327F8" w:rsidRDefault="00C07E10">
            <w:pPr>
              <w:rPr>
                <w:sz w:val="20"/>
                <w:szCs w:val="20"/>
              </w:rPr>
            </w:pPr>
            <w:r w:rsidRPr="00D327F8">
              <w:rPr>
                <w:rFonts w:ascii="Calibri" w:hAnsi="Calibri" w:cs="Calibri"/>
                <w:sz w:val="20"/>
                <w:szCs w:val="20"/>
                <w:lang w:val="pl-PL"/>
              </w:rPr>
              <w:t>Michał Bobrowicz, Aleksandra Skórka, Bartosz Kotkowicz, Wojciech Choiński</w:t>
            </w:r>
          </w:p>
        </w:tc>
      </w:tr>
      <w:tr w:rsidR="00D8468F" w:rsidRPr="00D327F8" w14:paraId="62EAF0B3" w14:textId="77777777" w:rsidTr="00D327F8">
        <w:trPr>
          <w:trHeight w:hRule="exact" w:val="706"/>
        </w:trPr>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6907B59D" w14:textId="77777777" w:rsidR="00D8468F" w:rsidRPr="00D327F8" w:rsidRDefault="00C07E10">
            <w:pPr>
              <w:rPr>
                <w:rFonts w:ascii="Calibri" w:hAnsi="Calibri" w:cs="Calibri"/>
                <w:sz w:val="20"/>
                <w:szCs w:val="20"/>
                <w:lang w:val="pl-PL"/>
              </w:rPr>
            </w:pPr>
            <w:r w:rsidRPr="00D327F8">
              <w:rPr>
                <w:rFonts w:ascii="Calibri" w:hAnsi="Calibri" w:cs="Calibri"/>
                <w:sz w:val="20"/>
                <w:szCs w:val="20"/>
                <w:lang w:val="pl-PL"/>
              </w:rPr>
              <w:t>Ośrodek:</w:t>
            </w:r>
          </w:p>
          <w:p w14:paraId="67CF40BE" w14:textId="77777777" w:rsidR="00D8468F" w:rsidRPr="00D327F8" w:rsidRDefault="00C07E10">
            <w:pPr>
              <w:rPr>
                <w:rFonts w:ascii="Calibri" w:hAnsi="Calibri" w:cs="Calibri"/>
                <w:sz w:val="20"/>
                <w:szCs w:val="20"/>
                <w:lang w:val="pl-PL"/>
              </w:rPr>
            </w:pPr>
            <w:r w:rsidRPr="00D327F8">
              <w:rPr>
                <w:rFonts w:ascii="Calibri" w:hAnsi="Calibri" w:cs="Calibri"/>
                <w:sz w:val="20"/>
                <w:szCs w:val="20"/>
                <w:lang w:val="pl-PL"/>
              </w:rPr>
              <w:t>E-mail:</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Pr>
          <w:p w14:paraId="14F3AAC4" w14:textId="77777777" w:rsidR="00D8468F" w:rsidRPr="00D327F8" w:rsidRDefault="00C07E10">
            <w:pPr>
              <w:rPr>
                <w:sz w:val="20"/>
                <w:szCs w:val="20"/>
              </w:rPr>
            </w:pPr>
            <w:r w:rsidRPr="00D327F8">
              <w:rPr>
                <w:rFonts w:ascii="Calibri" w:hAnsi="Calibri" w:cs="Calibri"/>
                <w:sz w:val="20"/>
                <w:szCs w:val="20"/>
                <w:lang w:val="pl-PL"/>
              </w:rPr>
              <w:t>Kliniczny Oddział Chirurgii i</w:t>
            </w:r>
            <w:r w:rsidRPr="00D327F8">
              <w:rPr>
                <w:rFonts w:ascii="Calibri" w:hAnsi="Calibri" w:cs="Calibri"/>
                <w:sz w:val="20"/>
                <w:szCs w:val="20"/>
                <w:lang w:val="pl-PL"/>
              </w:rPr>
              <w:t xml:space="preserve"> Urologii Dziecięcej z Ośrodkiem Leczenia Zmian naczyniowych Wojewódzkiego Szpitala Specjalistycznego Dziecięcego w Olsztynie</w:t>
            </w:r>
          </w:p>
        </w:tc>
      </w:tr>
      <w:tr w:rsidR="00D8468F" w:rsidRPr="00D327F8" w14:paraId="36C70ECF" w14:textId="77777777" w:rsidTr="00D327F8">
        <w:trPr>
          <w:trHeight w:hRule="exact" w:val="1254"/>
        </w:trPr>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6A20F883" w14:textId="77777777" w:rsidR="00D8468F" w:rsidRPr="00D327F8" w:rsidRDefault="00C07E10">
            <w:pPr>
              <w:rPr>
                <w:rFonts w:ascii="Calibri" w:hAnsi="Calibri" w:cs="Calibri"/>
                <w:sz w:val="20"/>
                <w:szCs w:val="20"/>
                <w:lang w:val="pl-PL"/>
              </w:rPr>
            </w:pPr>
            <w:r w:rsidRPr="00D327F8">
              <w:rPr>
                <w:rFonts w:ascii="Calibri" w:hAnsi="Calibri" w:cs="Calibri"/>
                <w:sz w:val="20"/>
                <w:szCs w:val="20"/>
                <w:lang w:val="pl-PL"/>
              </w:rPr>
              <w:t xml:space="preserve">XXI Sympozjum Interdyscyplinarne </w:t>
            </w:r>
          </w:p>
          <w:p w14:paraId="0DEAB29A" w14:textId="77777777" w:rsidR="00D8468F" w:rsidRPr="00D327F8" w:rsidRDefault="00C07E10">
            <w:pPr>
              <w:rPr>
                <w:rFonts w:ascii="Calibri" w:hAnsi="Calibri" w:cs="Calibri"/>
                <w:sz w:val="20"/>
                <w:szCs w:val="20"/>
                <w:lang w:val="pl-PL"/>
              </w:rPr>
            </w:pPr>
            <w:r w:rsidRPr="00D327F8">
              <w:rPr>
                <w:rFonts w:ascii="Calibri" w:hAnsi="Calibri" w:cs="Calibri"/>
                <w:sz w:val="20"/>
                <w:szCs w:val="20"/>
                <w:lang w:val="pl-PL"/>
              </w:rPr>
              <w:t>6  grudnia 2024</w:t>
            </w:r>
          </w:p>
          <w:p w14:paraId="7FD27ED4" w14:textId="77777777" w:rsidR="00D8468F" w:rsidRPr="00D327F8" w:rsidRDefault="00C07E10">
            <w:pPr>
              <w:tabs>
                <w:tab w:val="left" w:pos="1365"/>
              </w:tabs>
              <w:rPr>
                <w:rFonts w:ascii="Calibri" w:hAnsi="Calibri" w:cs="Calibri"/>
                <w:sz w:val="20"/>
                <w:szCs w:val="20"/>
                <w:lang w:val="pl-PL"/>
              </w:rPr>
            </w:pPr>
            <w:r w:rsidRPr="00D327F8">
              <w:rPr>
                <w:rFonts w:ascii="Calibri" w:hAnsi="Calibri" w:cs="Calibri"/>
                <w:sz w:val="20"/>
                <w:szCs w:val="20"/>
                <w:lang w:val="pl-PL"/>
              </w:rPr>
              <w:t>doniesienie ustne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95896C2" w14:textId="77777777" w:rsidR="00D8468F" w:rsidRPr="00D327F8" w:rsidRDefault="00D8468F">
            <w:pPr>
              <w:rPr>
                <w:rFonts w:ascii="Calibri" w:hAnsi="Calibri" w:cs="Calibri"/>
                <w:sz w:val="20"/>
                <w:szCs w:val="20"/>
                <w:lang w:val="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C0C0C0"/>
          </w:tcPr>
          <w:p w14:paraId="669C612C" w14:textId="77777777" w:rsidR="00D8468F" w:rsidRPr="00D327F8" w:rsidRDefault="00C07E10" w:rsidP="00D327F8">
            <w:pPr>
              <w:pStyle w:val="Nagwek2"/>
              <w:jc w:val="left"/>
              <w:rPr>
                <w:rFonts w:ascii="Calibri" w:hAnsi="Calibri" w:cs="Calibri"/>
                <w:b w:val="0"/>
                <w:bCs w:val="0"/>
                <w:sz w:val="20"/>
                <w:szCs w:val="20"/>
                <w:shd w:val="clear" w:color="auto" w:fill="C0C0C0"/>
              </w:rPr>
            </w:pPr>
            <w:r w:rsidRPr="00D327F8">
              <w:rPr>
                <w:rFonts w:ascii="Calibri" w:hAnsi="Calibri" w:cs="Calibri"/>
                <w:b w:val="0"/>
                <w:bCs w:val="0"/>
                <w:sz w:val="20"/>
                <w:szCs w:val="20"/>
                <w:shd w:val="clear" w:color="auto" w:fill="C0C0C0"/>
              </w:rPr>
              <w:t xml:space="preserve">XI Konferencja Naukowo-Szkoleniowe </w:t>
            </w:r>
          </w:p>
          <w:p w14:paraId="1848C6E1" w14:textId="77777777" w:rsidR="00D8468F" w:rsidRPr="00D327F8" w:rsidRDefault="00C07E10" w:rsidP="00D327F8">
            <w:pPr>
              <w:pStyle w:val="Nagwek2"/>
              <w:jc w:val="left"/>
              <w:rPr>
                <w:rFonts w:ascii="Calibri" w:hAnsi="Calibri" w:cs="Calibri"/>
                <w:b w:val="0"/>
                <w:bCs w:val="0"/>
                <w:sz w:val="20"/>
                <w:szCs w:val="20"/>
                <w:shd w:val="clear" w:color="auto" w:fill="C0C0C0"/>
              </w:rPr>
            </w:pPr>
            <w:r w:rsidRPr="00D327F8">
              <w:rPr>
                <w:rFonts w:ascii="Calibri" w:hAnsi="Calibri" w:cs="Calibri"/>
                <w:b w:val="0"/>
                <w:bCs w:val="0"/>
                <w:sz w:val="20"/>
                <w:szCs w:val="20"/>
                <w:shd w:val="clear" w:color="auto" w:fill="C0C0C0"/>
              </w:rPr>
              <w:t>7 grudnia 2024</w:t>
            </w:r>
          </w:p>
          <w:p w14:paraId="3B025CD0" w14:textId="77777777" w:rsidR="00D8468F" w:rsidRPr="00D327F8" w:rsidRDefault="00C07E10" w:rsidP="00D327F8">
            <w:pPr>
              <w:rPr>
                <w:rFonts w:ascii="Calibri" w:hAnsi="Calibri" w:cs="Calibri"/>
                <w:sz w:val="20"/>
                <w:szCs w:val="20"/>
                <w:lang w:val="pl-PL"/>
              </w:rPr>
            </w:pPr>
            <w:r w:rsidRPr="00D327F8">
              <w:rPr>
                <w:rFonts w:ascii="Calibri" w:hAnsi="Calibri" w:cs="Calibri"/>
                <w:sz w:val="20"/>
                <w:szCs w:val="20"/>
                <w:shd w:val="clear" w:color="auto" w:fill="C0C0C0"/>
                <w:lang w:val="pl-PL"/>
              </w:rPr>
              <w:t>doniesienie ustne</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4AF5E71" w14:textId="77777777" w:rsidR="00D8468F" w:rsidRPr="00D327F8" w:rsidRDefault="00C07E10">
            <w:pPr>
              <w:rPr>
                <w:sz w:val="20"/>
                <w:szCs w:val="20"/>
              </w:rPr>
            </w:pPr>
            <w:r w:rsidRPr="00D327F8">
              <w:rPr>
                <w:rFonts w:ascii="Calibri" w:hAnsi="Calibri" w:cs="Calibri"/>
                <w:sz w:val="20"/>
                <w:szCs w:val="20"/>
                <w:lang w:val="pl-PL"/>
              </w:rPr>
              <w:t>x</w:t>
            </w:r>
          </w:p>
        </w:tc>
      </w:tr>
      <w:tr w:rsidR="00D8468F" w:rsidRPr="00D327F8" w14:paraId="6819E439" w14:textId="77777777" w:rsidTr="00D327F8">
        <w:trPr>
          <w:trHeight w:hRule="exact" w:val="9561"/>
        </w:trPr>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0D8FFB69" w14:textId="77777777" w:rsidR="00D8468F" w:rsidRPr="00D327F8" w:rsidRDefault="00C07E10">
            <w:pPr>
              <w:rPr>
                <w:rFonts w:ascii="Calibri" w:hAnsi="Calibri" w:cs="Calibri"/>
                <w:sz w:val="20"/>
                <w:szCs w:val="20"/>
                <w:lang w:val="pl-PL"/>
              </w:rPr>
            </w:pPr>
            <w:r w:rsidRPr="00D327F8">
              <w:rPr>
                <w:rFonts w:ascii="Calibri" w:hAnsi="Calibri" w:cs="Calibri"/>
                <w:sz w:val="20"/>
                <w:szCs w:val="20"/>
                <w:lang w:val="pl-PL"/>
              </w:rPr>
              <w:t>Streszczenie:</w:t>
            </w:r>
            <w:r w:rsidRPr="00D327F8">
              <w:rPr>
                <w:rFonts w:ascii="Calibri" w:hAnsi="Calibri" w:cs="Calibri"/>
                <w:sz w:val="20"/>
                <w:szCs w:val="20"/>
                <w:lang w:val="pl-PL"/>
              </w:rPr>
              <w:br/>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Pr>
          <w:p w14:paraId="67ACA74F" w14:textId="77777777" w:rsidR="00D8468F" w:rsidRPr="00D327F8" w:rsidRDefault="00C07E10">
            <w:pPr>
              <w:rPr>
                <w:rFonts w:ascii="Calibri" w:hAnsi="Calibri" w:cs="Calibri"/>
                <w:sz w:val="20"/>
                <w:szCs w:val="20"/>
                <w:lang w:val="pl-PL"/>
              </w:rPr>
            </w:pPr>
            <w:r w:rsidRPr="00D327F8">
              <w:rPr>
                <w:rFonts w:ascii="Calibri" w:hAnsi="Calibri" w:cs="Calibri"/>
                <w:sz w:val="20"/>
                <w:szCs w:val="20"/>
                <w:lang w:val="pl-PL"/>
              </w:rPr>
              <w:t xml:space="preserve"> Zdwojenie układu kielichowo-miedniczkowego jest wadą wrodzoną występującą u ok 0,7% populacji, która może być przyczyną odpływu pęcherzowo-moczowodowego, wodonercza, moczenia moczowodowego oraz dysplazji układu górnego.</w:t>
            </w:r>
          </w:p>
          <w:p w14:paraId="659B7C6E" w14:textId="77777777" w:rsidR="00D8468F" w:rsidRPr="00D327F8" w:rsidRDefault="00C07E10">
            <w:pPr>
              <w:rPr>
                <w:rFonts w:ascii="Calibri" w:hAnsi="Calibri" w:cs="Calibri"/>
                <w:sz w:val="20"/>
                <w:szCs w:val="20"/>
                <w:lang w:val="pl-PL"/>
              </w:rPr>
            </w:pPr>
            <w:r w:rsidRPr="00D327F8">
              <w:rPr>
                <w:rFonts w:ascii="Calibri" w:hAnsi="Calibri" w:cs="Calibri"/>
                <w:sz w:val="20"/>
                <w:szCs w:val="20"/>
                <w:lang w:val="pl-PL"/>
              </w:rPr>
              <w:t xml:space="preserve">Tematem prezentacji jest </w:t>
            </w:r>
            <w:proofErr w:type="spellStart"/>
            <w:r w:rsidRPr="00D327F8">
              <w:rPr>
                <w:rFonts w:ascii="Calibri" w:hAnsi="Calibri" w:cs="Calibri"/>
                <w:sz w:val="20"/>
                <w:szCs w:val="20"/>
                <w:lang w:val="pl-PL"/>
              </w:rPr>
              <w:t>case</w:t>
            </w:r>
            <w:proofErr w:type="spellEnd"/>
            <w:r w:rsidRPr="00D327F8">
              <w:rPr>
                <w:rFonts w:ascii="Calibri" w:hAnsi="Calibri" w:cs="Calibri"/>
                <w:sz w:val="20"/>
                <w:szCs w:val="20"/>
                <w:lang w:val="pl-PL"/>
              </w:rPr>
              <w:t xml:space="preserve"> report 15 letniej pacjentki przyjętej na oddział  celem ustalenia przyczyny mimowolnego, stałego moczenia. Diagnostyka wykonana przed 15 rokiem życie nie dała jednoznacznych odpowiedzi co do źródła objawów. Dopiero rezonans m</w:t>
            </w:r>
            <w:r w:rsidRPr="00D327F8">
              <w:rPr>
                <w:rFonts w:ascii="Calibri" w:hAnsi="Calibri" w:cs="Calibri"/>
                <w:sz w:val="20"/>
                <w:szCs w:val="20"/>
                <w:lang w:val="pl-PL"/>
              </w:rPr>
              <w:t xml:space="preserve">agnetyczny uwidocznił dysplazję górnego bieguna nerki lewej oraz pozwolił rozpoznać zdwojenie układu kielichowo-miedniczkowego nerki lewej z ektopią </w:t>
            </w:r>
            <w:proofErr w:type="spellStart"/>
            <w:r w:rsidRPr="00D327F8">
              <w:rPr>
                <w:rFonts w:ascii="Calibri" w:hAnsi="Calibri" w:cs="Calibri"/>
                <w:sz w:val="20"/>
                <w:szCs w:val="20"/>
                <w:lang w:val="pl-PL"/>
              </w:rPr>
              <w:t>pozazwieraczową</w:t>
            </w:r>
            <w:proofErr w:type="spellEnd"/>
            <w:r w:rsidRPr="00D327F8">
              <w:rPr>
                <w:rFonts w:ascii="Calibri" w:hAnsi="Calibri" w:cs="Calibri"/>
                <w:sz w:val="20"/>
                <w:szCs w:val="20"/>
                <w:lang w:val="pl-PL"/>
              </w:rPr>
              <w:t xml:space="preserve"> ujścia moczowodu układu górnego nerki lewej.  Pacjentkę zakwalifikowano do zabiegu operacyj</w:t>
            </w:r>
            <w:r w:rsidRPr="00D327F8">
              <w:rPr>
                <w:rFonts w:ascii="Calibri" w:hAnsi="Calibri" w:cs="Calibri"/>
                <w:sz w:val="20"/>
                <w:szCs w:val="20"/>
                <w:lang w:val="pl-PL"/>
              </w:rPr>
              <w:t>nego  laparoskopowego usunięcia górnego bieguna nerki lewej oraz wykonano zabieg z dobrym efektem. Dziewczyna pozostaje w opiece ambulatoryjnej oraz przestała się moczyć.</w:t>
            </w:r>
          </w:p>
          <w:p w14:paraId="19017609" w14:textId="77777777" w:rsidR="00D8468F" w:rsidRPr="00D327F8" w:rsidRDefault="00C07E10">
            <w:pPr>
              <w:rPr>
                <w:sz w:val="20"/>
                <w:szCs w:val="20"/>
              </w:rPr>
            </w:pPr>
            <w:r w:rsidRPr="00D327F8">
              <w:rPr>
                <w:rFonts w:ascii="Calibri" w:hAnsi="Calibri" w:cs="Calibri"/>
                <w:sz w:val="20"/>
                <w:szCs w:val="20"/>
                <w:lang w:val="pl-PL"/>
              </w:rPr>
              <w:t>Przypadek pozostaje ważnym potwierdzeniem konieczności pogłębiania diagnostyki i upor</w:t>
            </w:r>
            <w:r w:rsidRPr="00D327F8">
              <w:rPr>
                <w:rFonts w:ascii="Calibri" w:hAnsi="Calibri" w:cs="Calibri"/>
                <w:sz w:val="20"/>
                <w:szCs w:val="20"/>
                <w:lang w:val="pl-PL"/>
              </w:rPr>
              <w:t>u w poszukiwaniu przyczyn często niejednoznacznego i trudnego obrazu klinicznego</w:t>
            </w:r>
          </w:p>
        </w:tc>
      </w:tr>
    </w:tbl>
    <w:p w14:paraId="44555E4F" w14:textId="77777777" w:rsidR="00321E40" w:rsidRDefault="00321E40"/>
    <w:p w14:paraId="48EA6240" w14:textId="77777777" w:rsidR="00C07E10" w:rsidRDefault="00C07E10" w:rsidP="00C07E10">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C07E10" w:rsidRPr="005C3B19" w14:paraId="7A816932" w14:textId="77777777" w:rsidTr="00E50A57">
        <w:trPr>
          <w:trHeight w:hRule="exact" w:val="822"/>
        </w:trPr>
        <w:tc>
          <w:tcPr>
            <w:tcW w:w="1418" w:type="dxa"/>
            <w:shd w:val="pct20" w:color="auto" w:fill="FFFFFF"/>
          </w:tcPr>
          <w:p w14:paraId="62C81427" w14:textId="77777777" w:rsidR="00C07E10" w:rsidRPr="005C3B19" w:rsidRDefault="00C07E10" w:rsidP="00E50A57">
            <w:pPr>
              <w:rPr>
                <w:rFonts w:asciiTheme="minorHAnsi" w:hAnsiTheme="minorHAnsi" w:cstheme="minorHAnsi"/>
                <w:sz w:val="20"/>
                <w:szCs w:val="20"/>
              </w:rPr>
            </w:pPr>
            <w:proofErr w:type="spellStart"/>
            <w:r w:rsidRPr="005C3B19">
              <w:rPr>
                <w:rFonts w:asciiTheme="minorHAnsi" w:hAnsiTheme="minorHAnsi" w:cstheme="minorHAnsi"/>
                <w:sz w:val="20"/>
                <w:szCs w:val="20"/>
              </w:rPr>
              <w:t>Tytuł</w:t>
            </w:r>
            <w:proofErr w:type="spellEnd"/>
            <w:r w:rsidRPr="005C3B19">
              <w:rPr>
                <w:rFonts w:asciiTheme="minorHAnsi" w:hAnsiTheme="minorHAnsi" w:cstheme="minorHAnsi"/>
                <w:sz w:val="20"/>
                <w:szCs w:val="20"/>
              </w:rPr>
              <w:t>:</w:t>
            </w:r>
          </w:p>
          <w:p w14:paraId="30BA1361" w14:textId="77777777" w:rsidR="00C07E10" w:rsidRPr="005C3B19" w:rsidRDefault="00C07E10" w:rsidP="00E50A57">
            <w:pPr>
              <w:rPr>
                <w:rFonts w:asciiTheme="minorHAnsi" w:hAnsiTheme="minorHAnsi" w:cstheme="minorHAnsi"/>
                <w:sz w:val="20"/>
                <w:szCs w:val="20"/>
              </w:rPr>
            </w:pPr>
          </w:p>
        </w:tc>
        <w:tc>
          <w:tcPr>
            <w:tcW w:w="8221" w:type="dxa"/>
            <w:gridSpan w:val="3"/>
          </w:tcPr>
          <w:p w14:paraId="6D8649B3" w14:textId="77777777" w:rsidR="00C07E10" w:rsidRPr="005C3B19" w:rsidRDefault="00C07E10" w:rsidP="00E50A57">
            <w:pPr>
              <w:pStyle w:val="NormalnyWeb"/>
              <w:shd w:val="clear" w:color="auto" w:fill="FFFFFF"/>
              <w:rPr>
                <w:rFonts w:asciiTheme="minorHAnsi" w:hAnsiTheme="minorHAnsi" w:cstheme="minorHAnsi"/>
                <w:color w:val="000000"/>
                <w:sz w:val="20"/>
                <w:szCs w:val="20"/>
              </w:rPr>
            </w:pPr>
            <w:r w:rsidRPr="005C3B19">
              <w:rPr>
                <w:rStyle w:val="Uwydatnienie"/>
                <w:rFonts w:asciiTheme="minorHAnsi" w:hAnsiTheme="minorHAnsi" w:cstheme="minorHAnsi"/>
                <w:color w:val="000000"/>
                <w:sz w:val="20"/>
                <w:szCs w:val="20"/>
              </w:rPr>
              <w:t>Czy pozbycie się skutku to zanik przyczyny?</w:t>
            </w:r>
            <w:r w:rsidRPr="005C3B19">
              <w:rPr>
                <w:rFonts w:asciiTheme="minorHAnsi" w:hAnsiTheme="minorHAnsi" w:cstheme="minorHAnsi"/>
                <w:color w:val="000000"/>
                <w:sz w:val="20"/>
                <w:szCs w:val="20"/>
              </w:rPr>
              <w:br/>
            </w:r>
            <w:r w:rsidRPr="005C3B19">
              <w:rPr>
                <w:rStyle w:val="Uwydatnienie"/>
                <w:rFonts w:asciiTheme="minorHAnsi" w:hAnsiTheme="minorHAnsi" w:cstheme="minorHAnsi"/>
                <w:color w:val="000000"/>
                <w:sz w:val="20"/>
                <w:szCs w:val="20"/>
              </w:rPr>
              <w:t>Zarośnięcie cewki moczowej u 17-letniej pacjentki - opis przypadku</w:t>
            </w:r>
          </w:p>
          <w:p w14:paraId="53C65395" w14:textId="77777777" w:rsidR="00C07E10" w:rsidRPr="005C3B19" w:rsidRDefault="00C07E10" w:rsidP="00E50A57">
            <w:pPr>
              <w:rPr>
                <w:rFonts w:asciiTheme="minorHAnsi" w:hAnsiTheme="minorHAnsi" w:cstheme="minorHAnsi"/>
                <w:sz w:val="20"/>
                <w:szCs w:val="20"/>
                <w:lang w:val="pl-PL"/>
              </w:rPr>
            </w:pPr>
          </w:p>
        </w:tc>
      </w:tr>
      <w:tr w:rsidR="00C07E10" w:rsidRPr="005C3B19" w14:paraId="67FA3B30" w14:textId="77777777" w:rsidTr="00E50A57">
        <w:trPr>
          <w:trHeight w:hRule="exact" w:val="639"/>
        </w:trPr>
        <w:tc>
          <w:tcPr>
            <w:tcW w:w="1418" w:type="dxa"/>
            <w:shd w:val="pct20" w:color="auto" w:fill="FFFFFF"/>
          </w:tcPr>
          <w:p w14:paraId="51AD9CD9" w14:textId="77777777" w:rsidR="00C07E10" w:rsidRPr="005C3B19" w:rsidRDefault="00C07E10" w:rsidP="00E50A57">
            <w:pPr>
              <w:rPr>
                <w:rFonts w:asciiTheme="minorHAnsi" w:hAnsiTheme="minorHAnsi" w:cstheme="minorHAnsi"/>
                <w:sz w:val="20"/>
                <w:szCs w:val="20"/>
                <w:lang w:val="pl-PL"/>
              </w:rPr>
            </w:pPr>
            <w:r w:rsidRPr="005C3B19">
              <w:rPr>
                <w:rFonts w:asciiTheme="minorHAnsi" w:hAnsiTheme="minorHAnsi" w:cstheme="minorHAnsi"/>
                <w:sz w:val="20"/>
                <w:szCs w:val="20"/>
                <w:lang w:val="pl-PL"/>
              </w:rPr>
              <w:t xml:space="preserve">Autorzy: </w:t>
            </w:r>
          </w:p>
        </w:tc>
        <w:tc>
          <w:tcPr>
            <w:tcW w:w="8221" w:type="dxa"/>
            <w:gridSpan w:val="3"/>
          </w:tcPr>
          <w:p w14:paraId="0C670A13" w14:textId="77777777" w:rsidR="00C07E10" w:rsidRPr="005C3B19" w:rsidRDefault="00C07E10" w:rsidP="00E50A57">
            <w:pPr>
              <w:rPr>
                <w:rFonts w:asciiTheme="minorHAnsi" w:hAnsiTheme="minorHAnsi" w:cstheme="minorHAnsi"/>
                <w:sz w:val="20"/>
                <w:szCs w:val="20"/>
                <w:lang w:val="pl-PL"/>
              </w:rPr>
            </w:pPr>
            <w:r w:rsidRPr="005C3B19">
              <w:rPr>
                <w:rFonts w:asciiTheme="minorHAnsi" w:hAnsiTheme="minorHAnsi" w:cstheme="minorHAnsi"/>
                <w:sz w:val="20"/>
                <w:szCs w:val="20"/>
                <w:lang w:val="pl-PL"/>
              </w:rPr>
              <w:t>Ewelina Wojciechowska</w:t>
            </w:r>
            <w:r w:rsidRPr="005C3B19">
              <w:rPr>
                <w:rFonts w:asciiTheme="minorHAnsi" w:hAnsiTheme="minorHAnsi" w:cstheme="minorHAnsi"/>
                <w:sz w:val="20"/>
                <w:szCs w:val="20"/>
                <w:vertAlign w:val="superscript"/>
                <w:lang w:val="pl-PL"/>
              </w:rPr>
              <w:t>1</w:t>
            </w:r>
            <w:r w:rsidRPr="005C3B19">
              <w:rPr>
                <w:rFonts w:asciiTheme="minorHAnsi" w:hAnsiTheme="minorHAnsi" w:cstheme="minorHAnsi"/>
                <w:sz w:val="20"/>
                <w:szCs w:val="20"/>
                <w:lang w:val="pl-PL"/>
              </w:rPr>
              <w:t>, Hanna Garnier</w:t>
            </w:r>
            <w:r w:rsidRPr="005C3B19">
              <w:rPr>
                <w:rFonts w:asciiTheme="minorHAnsi" w:hAnsiTheme="minorHAnsi" w:cstheme="minorHAnsi"/>
                <w:sz w:val="20"/>
                <w:szCs w:val="20"/>
                <w:vertAlign w:val="superscript"/>
                <w:lang w:val="pl-PL"/>
              </w:rPr>
              <w:t>1</w:t>
            </w:r>
            <w:r w:rsidRPr="005C3B19">
              <w:rPr>
                <w:rFonts w:asciiTheme="minorHAnsi" w:hAnsiTheme="minorHAnsi" w:cstheme="minorHAnsi"/>
                <w:sz w:val="20"/>
                <w:szCs w:val="20"/>
                <w:lang w:val="pl-PL"/>
              </w:rPr>
              <w:t>, Andrzej Gołębiewski</w:t>
            </w:r>
            <w:r w:rsidRPr="005C3B19">
              <w:rPr>
                <w:rFonts w:asciiTheme="minorHAnsi" w:hAnsiTheme="minorHAnsi" w:cstheme="minorHAnsi"/>
                <w:sz w:val="20"/>
                <w:szCs w:val="20"/>
                <w:vertAlign w:val="superscript"/>
                <w:lang w:val="pl-PL"/>
              </w:rPr>
              <w:t>1</w:t>
            </w:r>
            <w:r w:rsidRPr="005C3B19">
              <w:rPr>
                <w:rFonts w:asciiTheme="minorHAnsi" w:hAnsiTheme="minorHAnsi" w:cstheme="minorHAnsi"/>
                <w:sz w:val="20"/>
                <w:szCs w:val="20"/>
                <w:lang w:val="pl-PL"/>
              </w:rPr>
              <w:t>, Piotr Czauderna</w:t>
            </w:r>
            <w:r w:rsidRPr="005C3B19">
              <w:rPr>
                <w:rFonts w:asciiTheme="minorHAnsi" w:hAnsiTheme="minorHAnsi" w:cstheme="minorHAnsi"/>
                <w:sz w:val="20"/>
                <w:szCs w:val="20"/>
                <w:vertAlign w:val="superscript"/>
                <w:lang w:val="pl-PL"/>
              </w:rPr>
              <w:t>1</w:t>
            </w:r>
          </w:p>
        </w:tc>
      </w:tr>
      <w:tr w:rsidR="00C07E10" w:rsidRPr="005C3B19" w14:paraId="2E4D0EFD" w14:textId="77777777" w:rsidTr="00E50A57">
        <w:trPr>
          <w:trHeight w:hRule="exact" w:val="706"/>
        </w:trPr>
        <w:tc>
          <w:tcPr>
            <w:tcW w:w="1418" w:type="dxa"/>
            <w:shd w:val="pct20" w:color="auto" w:fill="FFFFFF"/>
          </w:tcPr>
          <w:p w14:paraId="05BD9ACD" w14:textId="77777777" w:rsidR="00C07E10" w:rsidRPr="005C3B19" w:rsidRDefault="00C07E10" w:rsidP="00E50A57">
            <w:pPr>
              <w:rPr>
                <w:rFonts w:asciiTheme="minorHAnsi" w:hAnsiTheme="minorHAnsi" w:cstheme="minorHAnsi"/>
                <w:sz w:val="20"/>
                <w:szCs w:val="20"/>
                <w:lang w:val="pl-PL"/>
              </w:rPr>
            </w:pPr>
            <w:r w:rsidRPr="005C3B19">
              <w:rPr>
                <w:rFonts w:asciiTheme="minorHAnsi" w:hAnsiTheme="minorHAnsi" w:cstheme="minorHAnsi"/>
                <w:sz w:val="20"/>
                <w:szCs w:val="20"/>
                <w:lang w:val="pl-PL"/>
              </w:rPr>
              <w:t>Ośrodek:</w:t>
            </w:r>
          </w:p>
          <w:p w14:paraId="55E84F56" w14:textId="77777777" w:rsidR="00C07E10" w:rsidRPr="005C3B19" w:rsidRDefault="00C07E10" w:rsidP="00E50A57">
            <w:pPr>
              <w:rPr>
                <w:rFonts w:asciiTheme="minorHAnsi" w:hAnsiTheme="minorHAnsi" w:cstheme="minorHAnsi"/>
                <w:sz w:val="20"/>
                <w:szCs w:val="20"/>
                <w:lang w:val="pl-PL"/>
              </w:rPr>
            </w:pPr>
            <w:r w:rsidRPr="005C3B19">
              <w:rPr>
                <w:rFonts w:asciiTheme="minorHAnsi" w:hAnsiTheme="minorHAnsi" w:cstheme="minorHAnsi"/>
                <w:sz w:val="20"/>
                <w:szCs w:val="20"/>
                <w:lang w:val="pl-PL"/>
              </w:rPr>
              <w:t>E-mail:</w:t>
            </w:r>
          </w:p>
        </w:tc>
        <w:tc>
          <w:tcPr>
            <w:tcW w:w="8221" w:type="dxa"/>
            <w:gridSpan w:val="3"/>
          </w:tcPr>
          <w:p w14:paraId="4C387E2B" w14:textId="77777777" w:rsidR="00C07E10" w:rsidRPr="005C3B19" w:rsidRDefault="00C07E10" w:rsidP="00E50A57">
            <w:pPr>
              <w:rPr>
                <w:rFonts w:asciiTheme="minorHAnsi" w:hAnsiTheme="minorHAnsi" w:cstheme="minorHAnsi"/>
                <w:sz w:val="20"/>
                <w:szCs w:val="20"/>
                <w:lang w:val="pl-PL"/>
              </w:rPr>
            </w:pPr>
            <w:r w:rsidRPr="005C3B19">
              <w:rPr>
                <w:rFonts w:asciiTheme="minorHAnsi" w:hAnsiTheme="minorHAnsi" w:cstheme="minorHAnsi"/>
                <w:sz w:val="20"/>
                <w:szCs w:val="20"/>
                <w:vertAlign w:val="superscript"/>
                <w:lang w:val="pl-PL"/>
              </w:rPr>
              <w:t>1</w:t>
            </w:r>
            <w:r w:rsidRPr="005C3B19">
              <w:rPr>
                <w:rFonts w:asciiTheme="minorHAnsi" w:hAnsiTheme="minorHAnsi" w:cstheme="minorHAnsi"/>
                <w:sz w:val="20"/>
                <w:szCs w:val="20"/>
                <w:lang w:val="pl-PL"/>
              </w:rPr>
              <w:t>Klinka Chirurgii i Urologii Dzieci i Młodzieży, Gdański Uniwersytet Medyczny</w:t>
            </w:r>
          </w:p>
        </w:tc>
      </w:tr>
      <w:tr w:rsidR="00C07E10" w:rsidRPr="005C3B19" w14:paraId="189C3E58" w14:textId="77777777" w:rsidTr="00E50A57">
        <w:trPr>
          <w:trHeight w:hRule="exact" w:val="728"/>
        </w:trPr>
        <w:tc>
          <w:tcPr>
            <w:tcW w:w="1418" w:type="dxa"/>
            <w:shd w:val="pct20" w:color="auto" w:fill="FFFFFF"/>
          </w:tcPr>
          <w:p w14:paraId="5D44D1CE" w14:textId="77777777" w:rsidR="00C07E10" w:rsidRPr="005C3B19" w:rsidRDefault="00C07E10" w:rsidP="00E50A57">
            <w:pPr>
              <w:rPr>
                <w:rFonts w:asciiTheme="minorHAnsi" w:hAnsiTheme="minorHAnsi" w:cstheme="minorHAnsi"/>
                <w:sz w:val="20"/>
                <w:szCs w:val="20"/>
                <w:lang w:val="pl-PL"/>
              </w:rPr>
            </w:pPr>
            <w:r w:rsidRPr="005C3B19">
              <w:rPr>
                <w:rFonts w:asciiTheme="minorHAnsi" w:hAnsiTheme="minorHAnsi" w:cstheme="minorHAnsi"/>
                <w:sz w:val="20"/>
                <w:szCs w:val="20"/>
                <w:lang w:val="pl-PL"/>
              </w:rPr>
              <w:t xml:space="preserve">XXI Sympozjum Interdyscyplinarne </w:t>
            </w:r>
          </w:p>
          <w:p w14:paraId="3431BA22" w14:textId="77777777" w:rsidR="00C07E10" w:rsidRPr="005C3B19" w:rsidRDefault="00C07E10" w:rsidP="00E50A57">
            <w:pPr>
              <w:rPr>
                <w:rFonts w:asciiTheme="minorHAnsi" w:hAnsiTheme="minorHAnsi" w:cstheme="minorHAnsi"/>
                <w:sz w:val="20"/>
                <w:szCs w:val="20"/>
                <w:lang w:val="pl-PL"/>
              </w:rPr>
            </w:pPr>
            <w:r w:rsidRPr="005C3B19">
              <w:rPr>
                <w:rFonts w:asciiTheme="minorHAnsi" w:hAnsiTheme="minorHAnsi" w:cstheme="minorHAnsi"/>
                <w:sz w:val="20"/>
                <w:szCs w:val="20"/>
                <w:lang w:val="pl-PL"/>
              </w:rPr>
              <w:t>6  grudnia 2024</w:t>
            </w:r>
          </w:p>
          <w:p w14:paraId="72BE6C36" w14:textId="77777777" w:rsidR="00C07E10" w:rsidRPr="005C3B19" w:rsidRDefault="00C07E10" w:rsidP="00E50A57">
            <w:pPr>
              <w:tabs>
                <w:tab w:val="left" w:pos="1365"/>
              </w:tabs>
              <w:rPr>
                <w:rFonts w:asciiTheme="minorHAnsi" w:hAnsiTheme="minorHAnsi" w:cstheme="minorHAnsi"/>
                <w:sz w:val="20"/>
                <w:szCs w:val="20"/>
                <w:lang w:val="pl-PL"/>
              </w:rPr>
            </w:pPr>
            <w:r w:rsidRPr="005C3B19">
              <w:rPr>
                <w:rFonts w:asciiTheme="minorHAnsi" w:hAnsiTheme="minorHAnsi" w:cstheme="minorHAnsi"/>
                <w:sz w:val="20"/>
                <w:szCs w:val="20"/>
                <w:lang w:val="pl-PL"/>
              </w:rPr>
              <w:t>doniesienie ustne</w:t>
            </w:r>
          </w:p>
        </w:tc>
        <w:tc>
          <w:tcPr>
            <w:tcW w:w="4394" w:type="dxa"/>
          </w:tcPr>
          <w:p w14:paraId="0E4A46DC" w14:textId="77777777" w:rsidR="00C07E10" w:rsidRPr="005C3B19" w:rsidRDefault="00C07E10" w:rsidP="00E50A57">
            <w:pPr>
              <w:rPr>
                <w:rFonts w:asciiTheme="minorHAnsi" w:hAnsiTheme="minorHAnsi" w:cstheme="minorHAnsi"/>
                <w:sz w:val="20"/>
                <w:szCs w:val="20"/>
                <w:lang w:val="pl-PL"/>
              </w:rPr>
            </w:pPr>
          </w:p>
        </w:tc>
        <w:tc>
          <w:tcPr>
            <w:tcW w:w="1701" w:type="dxa"/>
            <w:shd w:val="clear" w:color="auto" w:fill="C0C0C0"/>
          </w:tcPr>
          <w:p w14:paraId="528D277C" w14:textId="77777777" w:rsidR="00C07E10" w:rsidRPr="005C3B19" w:rsidRDefault="00C07E10" w:rsidP="00E50A57">
            <w:pPr>
              <w:pStyle w:val="Nagwek2"/>
              <w:jc w:val="left"/>
              <w:rPr>
                <w:rFonts w:asciiTheme="minorHAnsi" w:hAnsiTheme="minorHAnsi" w:cstheme="minorHAnsi"/>
                <w:b w:val="0"/>
                <w:bCs w:val="0"/>
                <w:sz w:val="20"/>
                <w:szCs w:val="20"/>
                <w:highlight w:val="lightGray"/>
              </w:rPr>
            </w:pPr>
            <w:r w:rsidRPr="005C3B19">
              <w:rPr>
                <w:rFonts w:asciiTheme="minorHAnsi" w:hAnsiTheme="minorHAnsi" w:cstheme="minorHAnsi"/>
                <w:b w:val="0"/>
                <w:bCs w:val="0"/>
                <w:sz w:val="20"/>
                <w:szCs w:val="20"/>
                <w:highlight w:val="lightGray"/>
              </w:rPr>
              <w:t xml:space="preserve">XI Konferencja Naukowo-Szkoleniowe </w:t>
            </w:r>
          </w:p>
          <w:p w14:paraId="0C30976B" w14:textId="77777777" w:rsidR="00C07E10" w:rsidRPr="005C3B19" w:rsidRDefault="00C07E10" w:rsidP="00E50A57">
            <w:pPr>
              <w:pStyle w:val="Nagwek2"/>
              <w:jc w:val="left"/>
              <w:rPr>
                <w:rFonts w:asciiTheme="minorHAnsi" w:hAnsiTheme="minorHAnsi" w:cstheme="minorHAnsi"/>
                <w:b w:val="0"/>
                <w:bCs w:val="0"/>
                <w:sz w:val="20"/>
                <w:szCs w:val="20"/>
                <w:highlight w:val="lightGray"/>
              </w:rPr>
            </w:pPr>
            <w:r w:rsidRPr="005C3B19">
              <w:rPr>
                <w:rFonts w:asciiTheme="minorHAnsi" w:hAnsiTheme="minorHAnsi" w:cstheme="minorHAnsi"/>
                <w:b w:val="0"/>
                <w:bCs w:val="0"/>
                <w:sz w:val="20"/>
                <w:szCs w:val="20"/>
                <w:highlight w:val="lightGray"/>
              </w:rPr>
              <w:t>7 grudnia 2024</w:t>
            </w:r>
          </w:p>
          <w:p w14:paraId="3F2D8F68" w14:textId="77777777" w:rsidR="00C07E10" w:rsidRPr="005C3B19" w:rsidRDefault="00C07E10" w:rsidP="00E50A57">
            <w:pPr>
              <w:rPr>
                <w:rFonts w:asciiTheme="minorHAnsi" w:hAnsiTheme="minorHAnsi" w:cstheme="minorHAnsi"/>
                <w:sz w:val="20"/>
                <w:szCs w:val="20"/>
                <w:highlight w:val="lightGray"/>
                <w:lang w:val="pl-PL"/>
              </w:rPr>
            </w:pPr>
            <w:r w:rsidRPr="005C3B19">
              <w:rPr>
                <w:rFonts w:asciiTheme="minorHAnsi" w:hAnsiTheme="minorHAnsi" w:cstheme="minorHAnsi"/>
                <w:sz w:val="20"/>
                <w:szCs w:val="20"/>
                <w:highlight w:val="lightGray"/>
                <w:lang w:val="pl-PL"/>
              </w:rPr>
              <w:t>doniesienie ustne</w:t>
            </w:r>
          </w:p>
        </w:tc>
        <w:tc>
          <w:tcPr>
            <w:tcW w:w="2126" w:type="dxa"/>
          </w:tcPr>
          <w:p w14:paraId="51E350B6" w14:textId="77777777" w:rsidR="00C07E10" w:rsidRPr="005C3B19" w:rsidRDefault="00C07E10" w:rsidP="00E50A57">
            <w:pPr>
              <w:rPr>
                <w:rFonts w:asciiTheme="minorHAnsi" w:hAnsiTheme="minorHAnsi" w:cstheme="minorHAnsi"/>
                <w:sz w:val="20"/>
                <w:szCs w:val="20"/>
                <w:lang w:val="pl-PL"/>
              </w:rPr>
            </w:pPr>
            <w:r w:rsidRPr="005C3B19">
              <w:rPr>
                <w:rFonts w:asciiTheme="minorHAnsi" w:hAnsiTheme="minorHAnsi" w:cstheme="minorHAnsi"/>
                <w:sz w:val="20"/>
                <w:szCs w:val="20"/>
                <w:lang w:val="pl-PL"/>
              </w:rPr>
              <w:t>x</w:t>
            </w:r>
          </w:p>
        </w:tc>
      </w:tr>
      <w:tr w:rsidR="00C07E10" w:rsidRPr="005C3B19" w14:paraId="14D4288F" w14:textId="77777777" w:rsidTr="00E50A57">
        <w:trPr>
          <w:trHeight w:hRule="exact" w:val="9561"/>
        </w:trPr>
        <w:tc>
          <w:tcPr>
            <w:tcW w:w="1418" w:type="dxa"/>
            <w:shd w:val="pct20" w:color="auto" w:fill="FFFFFF"/>
          </w:tcPr>
          <w:p w14:paraId="3D1082D8" w14:textId="77777777" w:rsidR="00C07E10" w:rsidRPr="005C3B19" w:rsidRDefault="00C07E10" w:rsidP="00E50A57">
            <w:pPr>
              <w:rPr>
                <w:rFonts w:asciiTheme="minorHAnsi" w:hAnsiTheme="minorHAnsi" w:cstheme="minorHAnsi"/>
                <w:sz w:val="20"/>
                <w:szCs w:val="20"/>
                <w:lang w:val="pl-PL"/>
              </w:rPr>
            </w:pPr>
            <w:r w:rsidRPr="005C3B19">
              <w:rPr>
                <w:rFonts w:asciiTheme="minorHAnsi" w:hAnsiTheme="minorHAnsi" w:cstheme="minorHAnsi"/>
                <w:sz w:val="20"/>
                <w:szCs w:val="20"/>
                <w:lang w:val="pl-PL"/>
              </w:rPr>
              <w:t>Streszczenie:</w:t>
            </w:r>
            <w:r w:rsidRPr="005C3B19">
              <w:rPr>
                <w:rFonts w:asciiTheme="minorHAnsi" w:hAnsiTheme="minorHAnsi" w:cstheme="minorHAnsi"/>
                <w:sz w:val="20"/>
                <w:szCs w:val="20"/>
                <w:lang w:val="pl-PL"/>
              </w:rPr>
              <w:br/>
            </w:r>
          </w:p>
        </w:tc>
        <w:tc>
          <w:tcPr>
            <w:tcW w:w="8221" w:type="dxa"/>
            <w:gridSpan w:val="3"/>
          </w:tcPr>
          <w:p w14:paraId="3D78803F" w14:textId="77777777" w:rsidR="00C07E10" w:rsidRPr="005C3B19" w:rsidRDefault="00C07E10" w:rsidP="00E50A57">
            <w:pPr>
              <w:pStyle w:val="NormalnyWeb"/>
              <w:shd w:val="clear" w:color="auto" w:fill="FFFFFF"/>
              <w:rPr>
                <w:rFonts w:asciiTheme="minorHAnsi" w:hAnsiTheme="minorHAnsi" w:cstheme="minorHAnsi"/>
                <w:color w:val="000000"/>
                <w:sz w:val="20"/>
                <w:szCs w:val="20"/>
              </w:rPr>
            </w:pPr>
            <w:r w:rsidRPr="005C3B19">
              <w:rPr>
                <w:rFonts w:asciiTheme="minorHAnsi" w:hAnsiTheme="minorHAnsi" w:cstheme="minorHAnsi"/>
                <w:color w:val="000000"/>
                <w:sz w:val="20"/>
                <w:szCs w:val="20"/>
              </w:rPr>
              <w:t>WSTĘP: Zwężenie żeńskiej cewki moczowej </w:t>
            </w:r>
            <w:r w:rsidRPr="005C3B19">
              <w:rPr>
                <w:rStyle w:val="Uwydatnienie"/>
                <w:rFonts w:asciiTheme="minorHAnsi" w:hAnsiTheme="minorHAnsi" w:cstheme="minorHAnsi"/>
                <w:color w:val="000000"/>
                <w:sz w:val="20"/>
                <w:szCs w:val="20"/>
              </w:rPr>
              <w:t xml:space="preserve">(FUS - </w:t>
            </w:r>
            <w:proofErr w:type="spellStart"/>
            <w:r w:rsidRPr="005C3B19">
              <w:rPr>
                <w:rStyle w:val="Uwydatnienie"/>
                <w:rFonts w:asciiTheme="minorHAnsi" w:hAnsiTheme="minorHAnsi" w:cstheme="minorHAnsi"/>
                <w:color w:val="000000"/>
                <w:sz w:val="20"/>
                <w:szCs w:val="20"/>
              </w:rPr>
              <w:t>Female</w:t>
            </w:r>
            <w:proofErr w:type="spellEnd"/>
            <w:r w:rsidRPr="005C3B19">
              <w:rPr>
                <w:rStyle w:val="Uwydatnienie"/>
                <w:rFonts w:asciiTheme="minorHAnsi" w:hAnsiTheme="minorHAnsi" w:cstheme="minorHAnsi"/>
                <w:color w:val="000000"/>
                <w:sz w:val="20"/>
                <w:szCs w:val="20"/>
              </w:rPr>
              <w:t xml:space="preserve"> </w:t>
            </w:r>
            <w:proofErr w:type="spellStart"/>
            <w:r w:rsidRPr="005C3B19">
              <w:rPr>
                <w:rStyle w:val="Uwydatnienie"/>
                <w:rFonts w:asciiTheme="minorHAnsi" w:hAnsiTheme="minorHAnsi" w:cstheme="minorHAnsi"/>
                <w:color w:val="000000"/>
                <w:sz w:val="20"/>
                <w:szCs w:val="20"/>
              </w:rPr>
              <w:t>urethral</w:t>
            </w:r>
            <w:proofErr w:type="spellEnd"/>
            <w:r w:rsidRPr="005C3B19">
              <w:rPr>
                <w:rStyle w:val="Uwydatnienie"/>
                <w:rFonts w:asciiTheme="minorHAnsi" w:hAnsiTheme="minorHAnsi" w:cstheme="minorHAnsi"/>
                <w:color w:val="000000"/>
                <w:sz w:val="20"/>
                <w:szCs w:val="20"/>
              </w:rPr>
              <w:t xml:space="preserve"> </w:t>
            </w:r>
            <w:proofErr w:type="spellStart"/>
            <w:r w:rsidRPr="005C3B19">
              <w:rPr>
                <w:rStyle w:val="Uwydatnienie"/>
                <w:rFonts w:asciiTheme="minorHAnsi" w:hAnsiTheme="minorHAnsi" w:cstheme="minorHAnsi"/>
                <w:color w:val="000000"/>
                <w:sz w:val="20"/>
                <w:szCs w:val="20"/>
              </w:rPr>
              <w:t>strictures</w:t>
            </w:r>
            <w:proofErr w:type="spellEnd"/>
            <w:r w:rsidRPr="005C3B19">
              <w:rPr>
                <w:rStyle w:val="Uwydatnienie"/>
                <w:rFonts w:asciiTheme="minorHAnsi" w:hAnsiTheme="minorHAnsi" w:cstheme="minorHAnsi"/>
                <w:color w:val="000000"/>
                <w:sz w:val="20"/>
                <w:szCs w:val="20"/>
              </w:rPr>
              <w:t>)</w:t>
            </w:r>
            <w:r w:rsidRPr="005C3B19">
              <w:rPr>
                <w:rFonts w:asciiTheme="minorHAnsi" w:hAnsiTheme="minorHAnsi" w:cstheme="minorHAnsi"/>
                <w:color w:val="000000"/>
                <w:sz w:val="20"/>
                <w:szCs w:val="20"/>
              </w:rPr>
              <w:t> jest bardzo rzadką jednostką chorobową i odnosi się do bliznowacenia nabłonka cewki moczowej, co prowadzi do zwężenia jej światła oraz w konsekwencji braku możliwości mikcji. Etiopatogeneza zwężenia cewki moczowej u kobiet jest słabo poznana. Można przypuszczać, że na rozwój tego stanu wpływa kilka czynników: infekcje, urazy, zabiegi instrumentacyjne, wcześniejsze operacje cewki moczowej. W porównaniu do zwężeń cewki moczowej u mężczyzn, zwężenia cewki moczowej u kobiet, a tym bardziej u dzieci płci żeńskiej stanowią niewielką część dostępnej literatury. Prowadzi to do wyjątkowych wyzwań w diagnozie, ocenie i leczeniu.   </w:t>
            </w:r>
          </w:p>
          <w:p w14:paraId="52DCBA51" w14:textId="77777777" w:rsidR="00C07E10" w:rsidRPr="005C3B19" w:rsidRDefault="00C07E10" w:rsidP="00E50A57">
            <w:pPr>
              <w:pStyle w:val="NormalnyWeb"/>
              <w:shd w:val="clear" w:color="auto" w:fill="FFFFFF"/>
              <w:rPr>
                <w:rFonts w:asciiTheme="minorHAnsi" w:hAnsiTheme="minorHAnsi" w:cstheme="minorHAnsi"/>
                <w:color w:val="000000"/>
                <w:sz w:val="20"/>
                <w:szCs w:val="20"/>
              </w:rPr>
            </w:pPr>
            <w:r w:rsidRPr="005C3B19">
              <w:rPr>
                <w:rFonts w:asciiTheme="minorHAnsi" w:hAnsiTheme="minorHAnsi" w:cstheme="minorHAnsi"/>
                <w:color w:val="000000"/>
                <w:sz w:val="20"/>
                <w:szCs w:val="20"/>
              </w:rPr>
              <w:t xml:space="preserve">OPIS PRZYPADKU: Pacjentka 17-letnia została przyjęta do Kliniki Chorób Nerek i Nadciśnienia Dzieci i Młodzieży Uniwersyteckiego Centrum Klinicznego z powodu ostrego uszkodzenia nerek (AKI) w przebiegu </w:t>
            </w:r>
            <w:proofErr w:type="spellStart"/>
            <w:r w:rsidRPr="005C3B19">
              <w:rPr>
                <w:rFonts w:asciiTheme="minorHAnsi" w:hAnsiTheme="minorHAnsi" w:cstheme="minorHAnsi"/>
                <w:color w:val="000000"/>
                <w:sz w:val="20"/>
                <w:szCs w:val="20"/>
              </w:rPr>
              <w:t>uropatii</w:t>
            </w:r>
            <w:proofErr w:type="spellEnd"/>
            <w:r w:rsidRPr="005C3B19">
              <w:rPr>
                <w:rFonts w:asciiTheme="minorHAnsi" w:hAnsiTheme="minorHAnsi" w:cstheme="minorHAnsi"/>
                <w:color w:val="000000"/>
                <w:sz w:val="20"/>
                <w:szCs w:val="20"/>
              </w:rPr>
              <w:t xml:space="preserve"> zaporowej. Miesiąc przed hospitalizacją stwierdzono obustronne wodonercze oraz zakażenie układu moczowego </w:t>
            </w:r>
            <w:r w:rsidRPr="005C3B19">
              <w:rPr>
                <w:rStyle w:val="Uwydatnienie"/>
                <w:rFonts w:asciiTheme="minorHAnsi" w:hAnsiTheme="minorHAnsi" w:cstheme="minorHAnsi"/>
                <w:color w:val="000000"/>
                <w:sz w:val="20"/>
                <w:szCs w:val="20"/>
              </w:rPr>
              <w:t>(</w:t>
            </w:r>
            <w:proofErr w:type="spellStart"/>
            <w:r w:rsidRPr="005C3B19">
              <w:rPr>
                <w:rStyle w:val="Uwydatnienie"/>
                <w:rFonts w:asciiTheme="minorHAnsi" w:hAnsiTheme="minorHAnsi" w:cstheme="minorHAnsi"/>
                <w:color w:val="000000"/>
                <w:sz w:val="20"/>
                <w:szCs w:val="20"/>
              </w:rPr>
              <w:t>Mycoplasma</w:t>
            </w:r>
            <w:proofErr w:type="spellEnd"/>
            <w:r w:rsidRPr="005C3B19">
              <w:rPr>
                <w:rStyle w:val="Uwydatnienie"/>
                <w:rFonts w:asciiTheme="minorHAnsi" w:hAnsiTheme="minorHAnsi" w:cstheme="minorHAnsi"/>
                <w:color w:val="000000"/>
                <w:sz w:val="20"/>
                <w:szCs w:val="20"/>
              </w:rPr>
              <w:t xml:space="preserve"> </w:t>
            </w:r>
            <w:proofErr w:type="spellStart"/>
            <w:r w:rsidRPr="005C3B19">
              <w:rPr>
                <w:rStyle w:val="Uwydatnienie"/>
                <w:rFonts w:asciiTheme="minorHAnsi" w:hAnsiTheme="minorHAnsi" w:cstheme="minorHAnsi"/>
                <w:color w:val="000000"/>
                <w:sz w:val="20"/>
                <w:szCs w:val="20"/>
              </w:rPr>
              <w:t>hominis</w:t>
            </w:r>
            <w:proofErr w:type="spellEnd"/>
            <w:r w:rsidRPr="005C3B19">
              <w:rPr>
                <w:rStyle w:val="Uwydatnienie"/>
                <w:rFonts w:asciiTheme="minorHAnsi" w:hAnsiTheme="minorHAnsi" w:cstheme="minorHAnsi"/>
                <w:color w:val="000000"/>
                <w:sz w:val="20"/>
                <w:szCs w:val="20"/>
              </w:rPr>
              <w:t>).</w:t>
            </w:r>
            <w:r w:rsidRPr="005C3B19">
              <w:rPr>
                <w:rFonts w:asciiTheme="minorHAnsi" w:hAnsiTheme="minorHAnsi" w:cstheme="minorHAnsi"/>
                <w:color w:val="000000"/>
                <w:sz w:val="20"/>
                <w:szCs w:val="20"/>
              </w:rPr>
              <w:t xml:space="preserve"> W trybie pilnym, po nieudanych próbach cewnikowania </w:t>
            </w:r>
            <w:proofErr w:type="spellStart"/>
            <w:r w:rsidRPr="005C3B19">
              <w:rPr>
                <w:rFonts w:asciiTheme="minorHAnsi" w:hAnsiTheme="minorHAnsi" w:cstheme="minorHAnsi"/>
                <w:color w:val="000000"/>
                <w:sz w:val="20"/>
                <w:szCs w:val="20"/>
              </w:rPr>
              <w:t>przezcewkowego</w:t>
            </w:r>
            <w:proofErr w:type="spellEnd"/>
            <w:r w:rsidRPr="005C3B19">
              <w:rPr>
                <w:rFonts w:asciiTheme="minorHAnsi" w:hAnsiTheme="minorHAnsi" w:cstheme="minorHAnsi"/>
                <w:color w:val="000000"/>
                <w:sz w:val="20"/>
                <w:szCs w:val="20"/>
              </w:rPr>
              <w:t xml:space="preserve"> założono cewnik nadłonowy ewakuując 2 litry moczu. W wykonanym badaniu USG układu moczowego uwidoczniono obustronnie poszerzone układy kielichowo-miedniczkowe (NP AP 33mm, NL AP 30mm). W MRI miednicy stwierdzono nieprawidłowy obraz środkowego dystalnego odcinka cewki moczowej oraz odczynowo zmienioną tylną ścianę pochwy - do różnicowania z procesem zapalnym i rozrostowym. Wykonano cystoskopię w której stwierdzono skrajne zwężenie cewki moczowej, którą poszerzono; makroskopowe cechy metaplazji płaskonabłonkowej, zmiany pęcherzykowe oraz polipowate w obrębie szyi pęcherza oraz ujścia wewnętrznego cewki moczowej. Ponadto, nie znaleziono ujść pęcherzowych moczowodów. Całość obrazu histopatologicznego w pobranych wycinkach sugerował zmiany odczynowe, bez komponenty utkania nowotworowego. Wykluczono infekcje atypowe, gruźlicę oraz grzybicę układu moczowego. Wielokrotne badania </w:t>
            </w:r>
            <w:proofErr w:type="spellStart"/>
            <w:r w:rsidRPr="005C3B19">
              <w:rPr>
                <w:rFonts w:asciiTheme="minorHAnsi" w:hAnsiTheme="minorHAnsi" w:cstheme="minorHAnsi"/>
                <w:color w:val="000000"/>
                <w:sz w:val="20"/>
                <w:szCs w:val="20"/>
              </w:rPr>
              <w:t>urodynamiczne</w:t>
            </w:r>
            <w:proofErr w:type="spellEnd"/>
            <w:r w:rsidRPr="005C3B19">
              <w:rPr>
                <w:rFonts w:asciiTheme="minorHAnsi" w:hAnsiTheme="minorHAnsi" w:cstheme="minorHAnsi"/>
                <w:color w:val="000000"/>
                <w:sz w:val="20"/>
                <w:szCs w:val="20"/>
              </w:rPr>
              <w:t xml:space="preserve"> kończyły się niepowodzeniem. Po systematycznych wymianach cewnika nadłonowego, trzy miesiące później zdecydowano o ponownej cystoskopii - stwierdzono zarośnięcie cewki moczowej. Wykonano plastykę poszerzającą cewki moczowej z użyciem płatka śluzówki z jamy ustnej </w:t>
            </w:r>
            <w:r w:rsidRPr="005C3B19">
              <w:rPr>
                <w:rStyle w:val="Uwydatnienie"/>
                <w:rFonts w:asciiTheme="minorHAnsi" w:hAnsiTheme="minorHAnsi" w:cstheme="minorHAnsi"/>
                <w:color w:val="000000"/>
                <w:sz w:val="20"/>
                <w:szCs w:val="20"/>
              </w:rPr>
              <w:t>(</w:t>
            </w:r>
            <w:proofErr w:type="spellStart"/>
            <w:r w:rsidRPr="005C3B19">
              <w:rPr>
                <w:rStyle w:val="Uwydatnienie"/>
                <w:rFonts w:asciiTheme="minorHAnsi" w:hAnsiTheme="minorHAnsi" w:cstheme="minorHAnsi"/>
                <w:color w:val="000000"/>
                <w:sz w:val="20"/>
                <w:szCs w:val="20"/>
              </w:rPr>
              <w:t>Dorsal</w:t>
            </w:r>
            <w:proofErr w:type="spellEnd"/>
            <w:r w:rsidRPr="005C3B19">
              <w:rPr>
                <w:rStyle w:val="Uwydatnienie"/>
                <w:rFonts w:asciiTheme="minorHAnsi" w:hAnsiTheme="minorHAnsi" w:cstheme="minorHAnsi"/>
                <w:color w:val="000000"/>
                <w:sz w:val="20"/>
                <w:szCs w:val="20"/>
              </w:rPr>
              <w:t xml:space="preserve"> </w:t>
            </w:r>
            <w:proofErr w:type="spellStart"/>
            <w:r w:rsidRPr="005C3B19">
              <w:rPr>
                <w:rStyle w:val="Uwydatnienie"/>
                <w:rFonts w:asciiTheme="minorHAnsi" w:hAnsiTheme="minorHAnsi" w:cstheme="minorHAnsi"/>
                <w:color w:val="000000"/>
                <w:sz w:val="20"/>
                <w:szCs w:val="20"/>
              </w:rPr>
              <w:t>Onlay</w:t>
            </w:r>
            <w:proofErr w:type="spellEnd"/>
            <w:r w:rsidRPr="005C3B19">
              <w:rPr>
                <w:rStyle w:val="Uwydatnienie"/>
                <w:rFonts w:asciiTheme="minorHAnsi" w:hAnsiTheme="minorHAnsi" w:cstheme="minorHAnsi"/>
                <w:color w:val="000000"/>
                <w:sz w:val="20"/>
                <w:szCs w:val="20"/>
              </w:rPr>
              <w:t xml:space="preserve"> </w:t>
            </w:r>
            <w:proofErr w:type="spellStart"/>
            <w:r w:rsidRPr="005C3B19">
              <w:rPr>
                <w:rStyle w:val="Uwydatnienie"/>
                <w:rFonts w:asciiTheme="minorHAnsi" w:hAnsiTheme="minorHAnsi" w:cstheme="minorHAnsi"/>
                <w:color w:val="000000"/>
                <w:sz w:val="20"/>
                <w:szCs w:val="20"/>
              </w:rPr>
              <w:t>Oral</w:t>
            </w:r>
            <w:proofErr w:type="spellEnd"/>
            <w:r w:rsidRPr="005C3B19">
              <w:rPr>
                <w:rStyle w:val="Uwydatnienie"/>
                <w:rFonts w:asciiTheme="minorHAnsi" w:hAnsiTheme="minorHAnsi" w:cstheme="minorHAnsi"/>
                <w:color w:val="000000"/>
                <w:sz w:val="20"/>
                <w:szCs w:val="20"/>
              </w:rPr>
              <w:t xml:space="preserve"> </w:t>
            </w:r>
            <w:proofErr w:type="spellStart"/>
            <w:r w:rsidRPr="005C3B19">
              <w:rPr>
                <w:rStyle w:val="Uwydatnienie"/>
                <w:rFonts w:asciiTheme="minorHAnsi" w:hAnsiTheme="minorHAnsi" w:cstheme="minorHAnsi"/>
                <w:color w:val="000000"/>
                <w:sz w:val="20"/>
                <w:szCs w:val="20"/>
              </w:rPr>
              <w:t>Mucosa</w:t>
            </w:r>
            <w:proofErr w:type="spellEnd"/>
            <w:r w:rsidRPr="005C3B19">
              <w:rPr>
                <w:rStyle w:val="Uwydatnienie"/>
                <w:rFonts w:asciiTheme="minorHAnsi" w:hAnsiTheme="minorHAnsi" w:cstheme="minorHAnsi"/>
                <w:color w:val="000000"/>
                <w:sz w:val="20"/>
                <w:szCs w:val="20"/>
              </w:rPr>
              <w:t xml:space="preserve"> </w:t>
            </w:r>
            <w:proofErr w:type="spellStart"/>
            <w:r w:rsidRPr="005C3B19">
              <w:rPr>
                <w:rStyle w:val="Uwydatnienie"/>
                <w:rFonts w:asciiTheme="minorHAnsi" w:hAnsiTheme="minorHAnsi" w:cstheme="minorHAnsi"/>
                <w:color w:val="000000"/>
                <w:sz w:val="20"/>
                <w:szCs w:val="20"/>
              </w:rPr>
              <w:t>Graft</w:t>
            </w:r>
            <w:proofErr w:type="spellEnd"/>
            <w:r w:rsidRPr="005C3B19">
              <w:rPr>
                <w:rStyle w:val="Uwydatnienie"/>
                <w:rFonts w:asciiTheme="minorHAnsi" w:hAnsiTheme="minorHAnsi" w:cstheme="minorHAnsi"/>
                <w:color w:val="000000"/>
                <w:sz w:val="20"/>
                <w:szCs w:val="20"/>
              </w:rPr>
              <w:t xml:space="preserve"> </w:t>
            </w:r>
            <w:proofErr w:type="spellStart"/>
            <w:r w:rsidRPr="005C3B19">
              <w:rPr>
                <w:rStyle w:val="Uwydatnienie"/>
                <w:rFonts w:asciiTheme="minorHAnsi" w:hAnsiTheme="minorHAnsi" w:cstheme="minorHAnsi"/>
                <w:color w:val="000000"/>
                <w:sz w:val="20"/>
                <w:szCs w:val="20"/>
              </w:rPr>
              <w:t>Urethroplasty</w:t>
            </w:r>
            <w:proofErr w:type="spellEnd"/>
            <w:r w:rsidRPr="005C3B19">
              <w:rPr>
                <w:rStyle w:val="Uwydatnienie"/>
                <w:rFonts w:asciiTheme="minorHAnsi" w:hAnsiTheme="minorHAnsi" w:cstheme="minorHAnsi"/>
                <w:color w:val="000000"/>
                <w:sz w:val="20"/>
                <w:szCs w:val="20"/>
              </w:rPr>
              <w:t>).</w:t>
            </w:r>
            <w:r w:rsidRPr="005C3B19">
              <w:rPr>
                <w:rFonts w:asciiTheme="minorHAnsi" w:hAnsiTheme="minorHAnsi" w:cstheme="minorHAnsi"/>
                <w:color w:val="000000"/>
                <w:sz w:val="20"/>
                <w:szCs w:val="20"/>
              </w:rPr>
              <w:t> W kolejnym badaniu histopatologicznym fragmentów cewki moczowej oraz przedsionka pochwy również nie stwierdzono procesu rozrostowego. W chwili obecnej, trzy miesiące po zabiegu rekonstrukcyjnym, pacjentka sprawnie oddaje mocz przez cewkę moczową, cewnik nadłonowy został usunięty, a parametry funkcji nerek przyjmują prawidłowe wartości. </w:t>
            </w:r>
          </w:p>
          <w:p w14:paraId="78E48F90" w14:textId="77777777" w:rsidR="00C07E10" w:rsidRPr="005C3B19" w:rsidRDefault="00C07E10" w:rsidP="00E50A57">
            <w:pPr>
              <w:pStyle w:val="NormalnyWeb"/>
              <w:shd w:val="clear" w:color="auto" w:fill="FFFFFF"/>
              <w:rPr>
                <w:rFonts w:asciiTheme="minorHAnsi" w:hAnsiTheme="minorHAnsi" w:cstheme="minorHAnsi"/>
                <w:color w:val="000000"/>
                <w:sz w:val="20"/>
                <w:szCs w:val="20"/>
              </w:rPr>
            </w:pPr>
            <w:r w:rsidRPr="005C3B19">
              <w:rPr>
                <w:rFonts w:asciiTheme="minorHAnsi" w:hAnsiTheme="minorHAnsi" w:cstheme="minorHAnsi"/>
                <w:color w:val="000000"/>
                <w:sz w:val="20"/>
                <w:szCs w:val="20"/>
              </w:rPr>
              <w:t>WNIOSKI: Zwężenia cewki moczowej u kobiet są rzadkie, ale mogą powodować poważne zaburzenia funkcji nerek oraz objawy wpływające na jakość życia pacjentek. Nie ustalono konsensusu dotyczącego najlepszego postępowania chirurgicznego. Większość znanych technik chirurgicznych plastyki cewki moczowej ma wyższy średni wskaźnik powodzenia (80–94%) w porównaniu do endoskopowych poszerzań cewki moczowej u których powodzenie określa się &lt;50%.</w:t>
            </w:r>
          </w:p>
          <w:p w14:paraId="736474DB" w14:textId="77777777" w:rsidR="00C07E10" w:rsidRPr="005C3B19" w:rsidRDefault="00C07E10" w:rsidP="00E50A57">
            <w:pPr>
              <w:shd w:val="clear" w:color="auto" w:fill="CCCCCC"/>
              <w:rPr>
                <w:rFonts w:asciiTheme="minorHAnsi" w:hAnsiTheme="minorHAnsi" w:cstheme="minorHAnsi"/>
                <w:color w:val="000000"/>
                <w:sz w:val="20"/>
                <w:szCs w:val="20"/>
                <w:lang w:val="pl-PL"/>
              </w:rPr>
            </w:pPr>
          </w:p>
          <w:p w14:paraId="6FE3E4F9" w14:textId="77777777" w:rsidR="00C07E10" w:rsidRPr="005C3B19" w:rsidRDefault="00C07E10" w:rsidP="00E50A57">
            <w:pPr>
              <w:rPr>
                <w:rFonts w:asciiTheme="minorHAnsi" w:hAnsiTheme="minorHAnsi" w:cstheme="minorHAnsi"/>
                <w:sz w:val="20"/>
                <w:szCs w:val="20"/>
                <w:lang w:val="pl-PL"/>
              </w:rPr>
            </w:pPr>
          </w:p>
        </w:tc>
      </w:tr>
    </w:tbl>
    <w:p w14:paraId="2A24B26B" w14:textId="77777777" w:rsidR="00C07E10" w:rsidRPr="005C1A71" w:rsidRDefault="00C07E10" w:rsidP="00C07E10">
      <w:pPr>
        <w:rPr>
          <w:lang w:val="pl-PL"/>
        </w:rPr>
      </w:pPr>
    </w:p>
    <w:p w14:paraId="2ABDA832" w14:textId="77777777" w:rsidR="00C07E10" w:rsidRDefault="00C07E10"/>
    <w:p w14:paraId="7F71B0DC" w14:textId="77777777" w:rsidR="00C07E10" w:rsidRDefault="00C07E10"/>
    <w:p w14:paraId="479AE115" w14:textId="77777777" w:rsidR="00C07E10" w:rsidRDefault="00C07E10"/>
    <w:p w14:paraId="3DDC6C26" w14:textId="77777777" w:rsidR="00C07E10" w:rsidRDefault="00C07E10" w:rsidP="00C07E10">
      <w:pPr>
        <w:pStyle w:val="Nagwek1"/>
      </w:pPr>
    </w:p>
    <w:tbl>
      <w:tblPr>
        <w:tblW w:w="1006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4791"/>
        <w:gridCol w:w="1701"/>
        <w:gridCol w:w="2013"/>
      </w:tblGrid>
      <w:tr w:rsidR="00C07E10" w:rsidRPr="00BC794A" w14:paraId="35F567C2" w14:textId="77777777" w:rsidTr="00E50A57">
        <w:trPr>
          <w:trHeight w:val="627"/>
        </w:trPr>
        <w:tc>
          <w:tcPr>
            <w:tcW w:w="1560" w:type="dxa"/>
            <w:shd w:val="clear" w:color="auto" w:fill="CCCCCC"/>
          </w:tcPr>
          <w:p w14:paraId="4C2DBB0E" w14:textId="77777777" w:rsidR="00C07E10" w:rsidRPr="00BC794A" w:rsidRDefault="00C07E10" w:rsidP="00E50A57">
            <w:pPr>
              <w:rPr>
                <w:rFonts w:asciiTheme="minorHAnsi" w:eastAsia="Calibri" w:hAnsiTheme="minorHAnsi" w:cstheme="minorHAnsi"/>
                <w:bCs/>
                <w:sz w:val="20"/>
                <w:szCs w:val="20"/>
              </w:rPr>
            </w:pPr>
            <w:proofErr w:type="spellStart"/>
            <w:r w:rsidRPr="00BC794A">
              <w:rPr>
                <w:rFonts w:asciiTheme="minorHAnsi" w:eastAsia="Calibri" w:hAnsiTheme="minorHAnsi" w:cstheme="minorHAnsi"/>
                <w:bCs/>
                <w:sz w:val="20"/>
                <w:szCs w:val="20"/>
              </w:rPr>
              <w:t>Tytuł</w:t>
            </w:r>
            <w:proofErr w:type="spellEnd"/>
            <w:r w:rsidRPr="00BC794A">
              <w:rPr>
                <w:rFonts w:asciiTheme="minorHAnsi" w:eastAsia="Calibri" w:hAnsiTheme="minorHAnsi" w:cstheme="minorHAnsi"/>
                <w:bCs/>
                <w:sz w:val="20"/>
                <w:szCs w:val="20"/>
              </w:rPr>
              <w:t>:</w:t>
            </w:r>
          </w:p>
          <w:p w14:paraId="116DEC58" w14:textId="77777777" w:rsidR="00C07E10" w:rsidRPr="00BC794A" w:rsidRDefault="00C07E10" w:rsidP="00E50A57">
            <w:pPr>
              <w:rPr>
                <w:rFonts w:asciiTheme="minorHAnsi" w:eastAsia="Calibri" w:hAnsiTheme="minorHAnsi" w:cstheme="minorHAnsi"/>
                <w:bCs/>
                <w:sz w:val="20"/>
                <w:szCs w:val="20"/>
              </w:rPr>
            </w:pPr>
          </w:p>
        </w:tc>
        <w:tc>
          <w:tcPr>
            <w:tcW w:w="8505" w:type="dxa"/>
            <w:gridSpan w:val="3"/>
          </w:tcPr>
          <w:p w14:paraId="4110A0CB" w14:textId="77777777" w:rsidR="00C07E10" w:rsidRPr="00BC794A" w:rsidRDefault="00C07E10" w:rsidP="00E50A57">
            <w:pPr>
              <w:rPr>
                <w:rFonts w:asciiTheme="minorHAnsi" w:eastAsia="Calibri" w:hAnsiTheme="minorHAnsi" w:cstheme="minorHAnsi"/>
                <w:bCs/>
                <w:sz w:val="20"/>
                <w:szCs w:val="20"/>
              </w:rPr>
            </w:pPr>
            <w:proofErr w:type="spellStart"/>
            <w:r w:rsidRPr="00BC794A">
              <w:rPr>
                <w:rFonts w:asciiTheme="minorHAnsi" w:hAnsiTheme="minorHAnsi" w:cstheme="minorHAnsi"/>
                <w:bCs/>
                <w:sz w:val="20"/>
                <w:szCs w:val="20"/>
              </w:rPr>
              <w:t>Ciała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obce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pęcherza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moczowego</w:t>
            </w:r>
            <w:proofErr w:type="spellEnd"/>
            <w:r w:rsidRPr="00BC794A">
              <w:rPr>
                <w:rFonts w:asciiTheme="minorHAnsi" w:hAnsiTheme="minorHAnsi" w:cstheme="minorHAnsi"/>
                <w:bCs/>
                <w:sz w:val="20"/>
                <w:szCs w:val="20"/>
              </w:rPr>
              <w:t xml:space="preserve"> w </w:t>
            </w:r>
            <w:proofErr w:type="spellStart"/>
            <w:r w:rsidRPr="00BC794A">
              <w:rPr>
                <w:rFonts w:asciiTheme="minorHAnsi" w:hAnsiTheme="minorHAnsi" w:cstheme="minorHAnsi"/>
                <w:bCs/>
                <w:sz w:val="20"/>
                <w:szCs w:val="20"/>
              </w:rPr>
              <w:t>materiale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kliniki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chirurgii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urologii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dziecięcej</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usk</w:t>
            </w:r>
            <w:proofErr w:type="spellEnd"/>
            <w:r w:rsidRPr="00BC794A">
              <w:rPr>
                <w:rFonts w:asciiTheme="minorHAnsi" w:hAnsiTheme="minorHAnsi" w:cstheme="minorHAnsi"/>
                <w:bCs/>
                <w:sz w:val="20"/>
                <w:szCs w:val="20"/>
              </w:rPr>
              <w:t xml:space="preserve"> we </w:t>
            </w:r>
            <w:proofErr w:type="spellStart"/>
            <w:r w:rsidRPr="00BC794A">
              <w:rPr>
                <w:rFonts w:asciiTheme="minorHAnsi" w:hAnsiTheme="minorHAnsi" w:cstheme="minorHAnsi"/>
                <w:bCs/>
                <w:sz w:val="20"/>
                <w:szCs w:val="20"/>
              </w:rPr>
              <w:t>wrocławiu</w:t>
            </w:r>
            <w:proofErr w:type="spellEnd"/>
            <w:r w:rsidRPr="00BC794A">
              <w:rPr>
                <w:rFonts w:asciiTheme="minorHAnsi" w:hAnsiTheme="minorHAnsi" w:cstheme="minorHAnsi"/>
                <w:bCs/>
                <w:sz w:val="20"/>
                <w:szCs w:val="20"/>
              </w:rPr>
              <w:t xml:space="preserve"> - </w:t>
            </w:r>
            <w:proofErr w:type="spellStart"/>
            <w:r w:rsidRPr="00BC794A">
              <w:rPr>
                <w:rFonts w:asciiTheme="minorHAnsi" w:hAnsiTheme="minorHAnsi" w:cstheme="minorHAnsi"/>
                <w:bCs/>
                <w:sz w:val="20"/>
                <w:szCs w:val="20"/>
              </w:rPr>
              <w:t>analiza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przypadków</w:t>
            </w:r>
            <w:proofErr w:type="spellEnd"/>
            <w:r w:rsidRPr="00BC794A">
              <w:rPr>
                <w:rFonts w:asciiTheme="minorHAnsi" w:hAnsiTheme="minorHAnsi" w:cstheme="minorHAnsi"/>
                <w:bCs/>
                <w:sz w:val="20"/>
                <w:szCs w:val="20"/>
              </w:rPr>
              <w:t>.</w:t>
            </w:r>
          </w:p>
        </w:tc>
      </w:tr>
      <w:tr w:rsidR="00C07E10" w:rsidRPr="00BC794A" w14:paraId="3D9C7D69" w14:textId="77777777" w:rsidTr="00E50A57">
        <w:trPr>
          <w:trHeight w:val="653"/>
        </w:trPr>
        <w:tc>
          <w:tcPr>
            <w:tcW w:w="1560" w:type="dxa"/>
            <w:shd w:val="clear" w:color="auto" w:fill="CCCCCC"/>
          </w:tcPr>
          <w:p w14:paraId="229A596A" w14:textId="77777777" w:rsidR="00C07E10" w:rsidRPr="00BC794A" w:rsidRDefault="00C07E10" w:rsidP="00E50A57">
            <w:pPr>
              <w:rPr>
                <w:rFonts w:asciiTheme="minorHAnsi" w:eastAsia="Calibri" w:hAnsiTheme="minorHAnsi" w:cstheme="minorHAnsi"/>
                <w:bCs/>
                <w:sz w:val="20"/>
                <w:szCs w:val="20"/>
              </w:rPr>
            </w:pPr>
            <w:proofErr w:type="spellStart"/>
            <w:r w:rsidRPr="00BC794A">
              <w:rPr>
                <w:rFonts w:asciiTheme="minorHAnsi" w:eastAsia="Calibri" w:hAnsiTheme="minorHAnsi" w:cstheme="minorHAnsi"/>
                <w:bCs/>
                <w:sz w:val="20"/>
                <w:szCs w:val="20"/>
              </w:rPr>
              <w:t>Autorzy</w:t>
            </w:r>
            <w:proofErr w:type="spellEnd"/>
            <w:r w:rsidRPr="00BC794A">
              <w:rPr>
                <w:rFonts w:asciiTheme="minorHAnsi" w:eastAsia="Calibri" w:hAnsiTheme="minorHAnsi" w:cstheme="minorHAnsi"/>
                <w:bCs/>
                <w:sz w:val="20"/>
                <w:szCs w:val="20"/>
              </w:rPr>
              <w:t xml:space="preserve">: </w:t>
            </w:r>
          </w:p>
        </w:tc>
        <w:tc>
          <w:tcPr>
            <w:tcW w:w="8505" w:type="dxa"/>
            <w:gridSpan w:val="3"/>
          </w:tcPr>
          <w:p w14:paraId="16650C7B" w14:textId="77777777" w:rsidR="00C07E10" w:rsidRPr="00BC794A" w:rsidRDefault="00C07E10" w:rsidP="00E50A57">
            <w:pPr>
              <w:jc w:val="both"/>
              <w:rPr>
                <w:rFonts w:asciiTheme="minorHAnsi" w:eastAsia="Calibri" w:hAnsiTheme="minorHAnsi" w:cstheme="minorHAnsi"/>
                <w:bCs/>
                <w:sz w:val="20"/>
                <w:szCs w:val="20"/>
              </w:rPr>
            </w:pPr>
            <w:r w:rsidRPr="00BC794A">
              <w:rPr>
                <w:rFonts w:asciiTheme="minorHAnsi" w:hAnsiTheme="minorHAnsi" w:cstheme="minorHAnsi"/>
                <w:bCs/>
                <w:sz w:val="20"/>
                <w:szCs w:val="20"/>
                <w:u w:val="single"/>
              </w:rPr>
              <w:t>Piotr Dryjański</w:t>
            </w:r>
            <w:r w:rsidRPr="00BC794A">
              <w:rPr>
                <w:rFonts w:asciiTheme="minorHAnsi" w:hAnsiTheme="minorHAnsi" w:cstheme="minorHAnsi"/>
                <w:bCs/>
                <w:sz w:val="20"/>
                <w:szCs w:val="20"/>
                <w:vertAlign w:val="superscript"/>
              </w:rPr>
              <w:t>1,2</w:t>
            </w:r>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Alicja</w:t>
            </w:r>
            <w:proofErr w:type="spellEnd"/>
            <w:r w:rsidRPr="00BC794A">
              <w:rPr>
                <w:rFonts w:asciiTheme="minorHAnsi" w:hAnsiTheme="minorHAnsi" w:cstheme="minorHAnsi"/>
                <w:bCs/>
                <w:sz w:val="20"/>
                <w:szCs w:val="20"/>
              </w:rPr>
              <w:t xml:space="preserve"> Kalcowska</w:t>
            </w:r>
            <w:r w:rsidRPr="00BC794A">
              <w:rPr>
                <w:rFonts w:asciiTheme="minorHAnsi" w:hAnsiTheme="minorHAnsi" w:cstheme="minorHAnsi"/>
                <w:bCs/>
                <w:sz w:val="20"/>
                <w:szCs w:val="20"/>
                <w:vertAlign w:val="superscript"/>
              </w:rPr>
              <w:t>1,2</w:t>
            </w:r>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Katarzyna</w:t>
            </w:r>
            <w:proofErr w:type="spellEnd"/>
            <w:r w:rsidRPr="00BC794A">
              <w:rPr>
                <w:rFonts w:asciiTheme="minorHAnsi" w:hAnsiTheme="minorHAnsi" w:cstheme="minorHAnsi"/>
                <w:bCs/>
                <w:sz w:val="20"/>
                <w:szCs w:val="20"/>
              </w:rPr>
              <w:t xml:space="preserve"> Rasiewicz</w:t>
            </w:r>
            <w:r w:rsidRPr="00BC794A">
              <w:rPr>
                <w:rFonts w:asciiTheme="minorHAnsi" w:hAnsiTheme="minorHAnsi" w:cstheme="minorHAnsi"/>
                <w:bCs/>
                <w:sz w:val="20"/>
                <w:szCs w:val="20"/>
                <w:vertAlign w:val="superscript"/>
              </w:rPr>
              <w:t>1,2</w:t>
            </w:r>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Sylwester</w:t>
            </w:r>
            <w:proofErr w:type="spellEnd"/>
            <w:r w:rsidRPr="00BC794A">
              <w:rPr>
                <w:rFonts w:asciiTheme="minorHAnsi" w:hAnsiTheme="minorHAnsi" w:cstheme="minorHAnsi"/>
                <w:bCs/>
                <w:sz w:val="20"/>
                <w:szCs w:val="20"/>
              </w:rPr>
              <w:t xml:space="preserve"> Gerus</w:t>
            </w:r>
            <w:r w:rsidRPr="00BC794A">
              <w:rPr>
                <w:rFonts w:asciiTheme="minorHAnsi" w:hAnsiTheme="minorHAnsi" w:cstheme="minorHAnsi"/>
                <w:bCs/>
                <w:sz w:val="20"/>
                <w:szCs w:val="20"/>
                <w:vertAlign w:val="superscript"/>
              </w:rPr>
              <w:t>1,2</w:t>
            </w:r>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Dariusz</w:t>
            </w:r>
            <w:proofErr w:type="spellEnd"/>
            <w:r w:rsidRPr="00BC794A">
              <w:rPr>
                <w:rFonts w:asciiTheme="minorHAnsi" w:hAnsiTheme="minorHAnsi" w:cstheme="minorHAnsi"/>
                <w:bCs/>
                <w:sz w:val="20"/>
                <w:szCs w:val="20"/>
              </w:rPr>
              <w:t xml:space="preserve"> Patkowski</w:t>
            </w:r>
            <w:r w:rsidRPr="00BC794A">
              <w:rPr>
                <w:rFonts w:asciiTheme="minorHAnsi" w:hAnsiTheme="minorHAnsi" w:cstheme="minorHAnsi"/>
                <w:bCs/>
                <w:sz w:val="20"/>
                <w:szCs w:val="20"/>
                <w:vertAlign w:val="superscript"/>
              </w:rPr>
              <w:t>1,2</w:t>
            </w:r>
          </w:p>
        </w:tc>
      </w:tr>
      <w:tr w:rsidR="00C07E10" w:rsidRPr="00BC794A" w14:paraId="69986C89" w14:textId="77777777" w:rsidTr="00E50A57">
        <w:trPr>
          <w:trHeight w:val="1271"/>
        </w:trPr>
        <w:tc>
          <w:tcPr>
            <w:tcW w:w="1560" w:type="dxa"/>
            <w:shd w:val="clear" w:color="auto" w:fill="CCCCCC"/>
          </w:tcPr>
          <w:p w14:paraId="3783FDDC" w14:textId="77777777" w:rsidR="00C07E10" w:rsidRPr="00BC794A" w:rsidRDefault="00C07E10" w:rsidP="00E50A57">
            <w:pPr>
              <w:rPr>
                <w:rFonts w:asciiTheme="minorHAnsi" w:eastAsia="Calibri" w:hAnsiTheme="minorHAnsi" w:cstheme="minorHAnsi"/>
                <w:bCs/>
                <w:sz w:val="20"/>
                <w:szCs w:val="20"/>
              </w:rPr>
            </w:pPr>
            <w:proofErr w:type="spellStart"/>
            <w:r w:rsidRPr="00BC794A">
              <w:rPr>
                <w:rFonts w:asciiTheme="minorHAnsi" w:eastAsia="Calibri" w:hAnsiTheme="minorHAnsi" w:cstheme="minorHAnsi"/>
                <w:bCs/>
                <w:sz w:val="20"/>
                <w:szCs w:val="20"/>
              </w:rPr>
              <w:t>Ośrodek</w:t>
            </w:r>
            <w:proofErr w:type="spellEnd"/>
            <w:r w:rsidRPr="00BC794A">
              <w:rPr>
                <w:rFonts w:asciiTheme="minorHAnsi" w:eastAsia="Calibri" w:hAnsiTheme="minorHAnsi" w:cstheme="minorHAnsi"/>
                <w:bCs/>
                <w:sz w:val="20"/>
                <w:szCs w:val="20"/>
              </w:rPr>
              <w:t>:</w:t>
            </w:r>
          </w:p>
          <w:p w14:paraId="5DAEBD28" w14:textId="77777777" w:rsidR="00C07E10" w:rsidRPr="00BC794A" w:rsidRDefault="00C07E10" w:rsidP="00E50A57">
            <w:pPr>
              <w:rPr>
                <w:rFonts w:asciiTheme="minorHAnsi" w:eastAsia="Calibri" w:hAnsiTheme="minorHAnsi" w:cstheme="minorHAnsi"/>
                <w:bCs/>
                <w:sz w:val="20"/>
                <w:szCs w:val="20"/>
              </w:rPr>
            </w:pPr>
            <w:r w:rsidRPr="00BC794A">
              <w:rPr>
                <w:rFonts w:asciiTheme="minorHAnsi" w:eastAsia="Calibri" w:hAnsiTheme="minorHAnsi" w:cstheme="minorHAnsi"/>
                <w:bCs/>
                <w:sz w:val="20"/>
                <w:szCs w:val="20"/>
              </w:rPr>
              <w:t>E-mail:</w:t>
            </w:r>
          </w:p>
        </w:tc>
        <w:tc>
          <w:tcPr>
            <w:tcW w:w="8505" w:type="dxa"/>
            <w:gridSpan w:val="3"/>
          </w:tcPr>
          <w:p w14:paraId="139B9860" w14:textId="77777777" w:rsidR="00C07E10" w:rsidRPr="00BC794A" w:rsidRDefault="00C07E10" w:rsidP="00E50A57">
            <w:pPr>
              <w:jc w:val="both"/>
              <w:rPr>
                <w:rFonts w:asciiTheme="minorHAnsi" w:hAnsiTheme="minorHAnsi" w:cstheme="minorHAnsi"/>
                <w:bCs/>
                <w:sz w:val="20"/>
                <w:szCs w:val="20"/>
              </w:rPr>
            </w:pPr>
            <w:r w:rsidRPr="00BC794A">
              <w:rPr>
                <w:rFonts w:asciiTheme="minorHAnsi" w:hAnsiTheme="minorHAnsi" w:cstheme="minorHAnsi"/>
                <w:bCs/>
                <w:sz w:val="20"/>
                <w:szCs w:val="20"/>
                <w:vertAlign w:val="superscript"/>
              </w:rPr>
              <w:t>1</w:t>
            </w:r>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Klinika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Chirurgii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Urologii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Dziecięcej</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Uniwersytecki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Szpital</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Kliniczny</w:t>
            </w:r>
            <w:proofErr w:type="spellEnd"/>
            <w:r w:rsidRPr="00BC794A">
              <w:rPr>
                <w:rFonts w:asciiTheme="minorHAnsi" w:hAnsiTheme="minorHAnsi" w:cstheme="minorHAnsi"/>
                <w:bCs/>
                <w:sz w:val="20"/>
                <w:szCs w:val="20"/>
              </w:rPr>
              <w:t xml:space="preserve"> we </w:t>
            </w:r>
            <w:proofErr w:type="spellStart"/>
            <w:r w:rsidRPr="00BC794A">
              <w:rPr>
                <w:rFonts w:asciiTheme="minorHAnsi" w:hAnsiTheme="minorHAnsi" w:cstheme="minorHAnsi"/>
                <w:bCs/>
                <w:sz w:val="20"/>
                <w:szCs w:val="20"/>
              </w:rPr>
              <w:t>Wrocławiu</w:t>
            </w:r>
            <w:proofErr w:type="spellEnd"/>
          </w:p>
          <w:p w14:paraId="5331637B" w14:textId="77777777" w:rsidR="00C07E10" w:rsidRPr="00BC794A" w:rsidRDefault="00C07E10" w:rsidP="00E50A57">
            <w:pPr>
              <w:jc w:val="both"/>
              <w:rPr>
                <w:rFonts w:asciiTheme="minorHAnsi" w:hAnsiTheme="minorHAnsi" w:cstheme="minorHAnsi"/>
                <w:bCs/>
                <w:sz w:val="20"/>
                <w:szCs w:val="20"/>
              </w:rPr>
            </w:pPr>
            <w:r w:rsidRPr="00BC794A">
              <w:rPr>
                <w:rFonts w:asciiTheme="minorHAnsi" w:hAnsiTheme="minorHAnsi" w:cstheme="minorHAnsi"/>
                <w:bCs/>
                <w:sz w:val="20"/>
                <w:szCs w:val="20"/>
                <w:vertAlign w:val="superscript"/>
              </w:rPr>
              <w:t>2</w:t>
            </w:r>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Uniwersytet</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Medyczny</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im</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Piastów</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Śląskich</w:t>
            </w:r>
            <w:proofErr w:type="spellEnd"/>
            <w:r w:rsidRPr="00BC794A">
              <w:rPr>
                <w:rFonts w:asciiTheme="minorHAnsi" w:hAnsiTheme="minorHAnsi" w:cstheme="minorHAnsi"/>
                <w:bCs/>
                <w:sz w:val="20"/>
                <w:szCs w:val="20"/>
              </w:rPr>
              <w:t xml:space="preserve"> we </w:t>
            </w:r>
            <w:proofErr w:type="spellStart"/>
            <w:r w:rsidRPr="00BC794A">
              <w:rPr>
                <w:rFonts w:asciiTheme="minorHAnsi" w:hAnsiTheme="minorHAnsi" w:cstheme="minorHAnsi"/>
                <w:bCs/>
                <w:sz w:val="20"/>
                <w:szCs w:val="20"/>
              </w:rPr>
              <w:t>Wrocławiu</w:t>
            </w:r>
            <w:proofErr w:type="spellEnd"/>
          </w:p>
          <w:p w14:paraId="28C23FE6" w14:textId="77777777" w:rsidR="00C07E10" w:rsidRPr="00BC794A" w:rsidRDefault="00C07E10" w:rsidP="00E50A57">
            <w:pPr>
              <w:jc w:val="both"/>
              <w:rPr>
                <w:rFonts w:asciiTheme="minorHAnsi" w:hAnsiTheme="minorHAnsi" w:cstheme="minorHAnsi"/>
                <w:bCs/>
                <w:sz w:val="20"/>
                <w:szCs w:val="20"/>
              </w:rPr>
            </w:pPr>
            <w:r w:rsidRPr="00BC794A">
              <w:rPr>
                <w:rFonts w:asciiTheme="minorHAnsi" w:hAnsiTheme="minorHAnsi" w:cstheme="minorHAnsi"/>
                <w:bCs/>
                <w:sz w:val="20"/>
                <w:szCs w:val="20"/>
              </w:rPr>
              <w:t>alicja.kalcowska@umw.edu.pl</w:t>
            </w:r>
          </w:p>
          <w:p w14:paraId="3F1A28B5" w14:textId="77777777" w:rsidR="00C07E10" w:rsidRPr="00BC794A" w:rsidRDefault="00C07E10" w:rsidP="00E50A57">
            <w:pPr>
              <w:jc w:val="both"/>
              <w:rPr>
                <w:rFonts w:asciiTheme="minorHAnsi" w:hAnsiTheme="minorHAnsi" w:cstheme="minorHAnsi"/>
                <w:bCs/>
                <w:sz w:val="20"/>
                <w:szCs w:val="20"/>
              </w:rPr>
            </w:pPr>
            <w:hyperlink r:id="rId8" w:history="1">
              <w:r w:rsidRPr="0050646F">
                <w:rPr>
                  <w:rStyle w:val="Hipercze"/>
                  <w:rFonts w:asciiTheme="minorHAnsi" w:hAnsiTheme="minorHAnsi" w:cstheme="minorHAnsi"/>
                  <w:bCs/>
                  <w:sz w:val="20"/>
                  <w:szCs w:val="20"/>
                </w:rPr>
                <w:t>piotr.dryjanski@umw.edu.pl</w:t>
              </w:r>
            </w:hyperlink>
          </w:p>
        </w:tc>
      </w:tr>
      <w:tr w:rsidR="00C07E10" w:rsidRPr="00BC794A" w14:paraId="42CD1F33" w14:textId="77777777" w:rsidTr="00E50A57">
        <w:trPr>
          <w:trHeight w:val="1281"/>
        </w:trPr>
        <w:tc>
          <w:tcPr>
            <w:tcW w:w="1560" w:type="dxa"/>
            <w:shd w:val="clear" w:color="auto" w:fill="CCCCCC"/>
          </w:tcPr>
          <w:p w14:paraId="1788BA3C" w14:textId="77777777" w:rsidR="00C07E10" w:rsidRPr="00BC794A" w:rsidRDefault="00C07E10" w:rsidP="00E50A57">
            <w:pPr>
              <w:rPr>
                <w:rFonts w:asciiTheme="minorHAnsi" w:eastAsia="Calibri" w:hAnsiTheme="minorHAnsi" w:cstheme="minorHAnsi"/>
                <w:bCs/>
                <w:sz w:val="20"/>
                <w:szCs w:val="20"/>
              </w:rPr>
            </w:pPr>
            <w:r w:rsidRPr="00BC794A">
              <w:rPr>
                <w:rFonts w:asciiTheme="minorHAnsi" w:eastAsia="Calibri" w:hAnsiTheme="minorHAnsi" w:cstheme="minorHAnsi"/>
                <w:bCs/>
                <w:sz w:val="20"/>
                <w:szCs w:val="20"/>
              </w:rPr>
              <w:t xml:space="preserve">XXI </w:t>
            </w:r>
            <w:proofErr w:type="spellStart"/>
            <w:r w:rsidRPr="00BC794A">
              <w:rPr>
                <w:rFonts w:asciiTheme="minorHAnsi" w:eastAsia="Calibri" w:hAnsiTheme="minorHAnsi" w:cstheme="minorHAnsi"/>
                <w:bCs/>
                <w:sz w:val="20"/>
                <w:szCs w:val="20"/>
              </w:rPr>
              <w:t>Sympozjum</w:t>
            </w:r>
            <w:proofErr w:type="spellEnd"/>
            <w:r w:rsidRPr="00BC794A">
              <w:rPr>
                <w:rFonts w:asciiTheme="minorHAnsi" w:eastAsia="Calibri" w:hAnsiTheme="minorHAnsi" w:cstheme="minorHAnsi"/>
                <w:bCs/>
                <w:sz w:val="20"/>
                <w:szCs w:val="20"/>
              </w:rPr>
              <w:t xml:space="preserve"> </w:t>
            </w:r>
            <w:proofErr w:type="spellStart"/>
            <w:r w:rsidRPr="00BC794A">
              <w:rPr>
                <w:rFonts w:asciiTheme="minorHAnsi" w:eastAsia="Calibri" w:hAnsiTheme="minorHAnsi" w:cstheme="minorHAnsi"/>
                <w:bCs/>
                <w:sz w:val="20"/>
                <w:szCs w:val="20"/>
              </w:rPr>
              <w:t>Interdyscyplinarne</w:t>
            </w:r>
            <w:proofErr w:type="spellEnd"/>
            <w:r w:rsidRPr="00BC794A">
              <w:rPr>
                <w:rFonts w:asciiTheme="minorHAnsi" w:eastAsia="Calibri" w:hAnsiTheme="minorHAnsi" w:cstheme="minorHAnsi"/>
                <w:bCs/>
                <w:sz w:val="20"/>
                <w:szCs w:val="20"/>
              </w:rPr>
              <w:t xml:space="preserve"> </w:t>
            </w:r>
          </w:p>
          <w:p w14:paraId="735D49F0" w14:textId="77777777" w:rsidR="00C07E10" w:rsidRPr="00BC794A" w:rsidRDefault="00C07E10" w:rsidP="00E50A57">
            <w:pPr>
              <w:rPr>
                <w:rFonts w:asciiTheme="minorHAnsi" w:eastAsia="Calibri" w:hAnsiTheme="minorHAnsi" w:cstheme="minorHAnsi"/>
                <w:bCs/>
                <w:sz w:val="20"/>
                <w:szCs w:val="20"/>
              </w:rPr>
            </w:pPr>
            <w:r w:rsidRPr="00BC794A">
              <w:rPr>
                <w:rFonts w:asciiTheme="minorHAnsi" w:eastAsia="Calibri" w:hAnsiTheme="minorHAnsi" w:cstheme="minorHAnsi"/>
                <w:bCs/>
                <w:sz w:val="20"/>
                <w:szCs w:val="20"/>
              </w:rPr>
              <w:t xml:space="preserve">6  </w:t>
            </w:r>
            <w:proofErr w:type="spellStart"/>
            <w:r w:rsidRPr="00BC794A">
              <w:rPr>
                <w:rFonts w:asciiTheme="minorHAnsi" w:eastAsia="Calibri" w:hAnsiTheme="minorHAnsi" w:cstheme="minorHAnsi"/>
                <w:bCs/>
                <w:sz w:val="20"/>
                <w:szCs w:val="20"/>
              </w:rPr>
              <w:t>grudnia</w:t>
            </w:r>
            <w:proofErr w:type="spellEnd"/>
            <w:r w:rsidRPr="00BC794A">
              <w:rPr>
                <w:rFonts w:asciiTheme="minorHAnsi" w:eastAsia="Calibri" w:hAnsiTheme="minorHAnsi" w:cstheme="minorHAnsi"/>
                <w:bCs/>
                <w:sz w:val="20"/>
                <w:szCs w:val="20"/>
              </w:rPr>
              <w:t xml:space="preserve"> 2024</w:t>
            </w:r>
          </w:p>
        </w:tc>
        <w:tc>
          <w:tcPr>
            <w:tcW w:w="4791" w:type="dxa"/>
          </w:tcPr>
          <w:p w14:paraId="5CEA7A97" w14:textId="77777777" w:rsidR="00C07E10" w:rsidRPr="00BC794A" w:rsidRDefault="00C07E10" w:rsidP="00E50A57">
            <w:pPr>
              <w:rPr>
                <w:rFonts w:asciiTheme="minorHAnsi" w:eastAsia="Calibri" w:hAnsiTheme="minorHAnsi" w:cstheme="minorHAnsi"/>
                <w:bCs/>
                <w:sz w:val="20"/>
                <w:szCs w:val="20"/>
              </w:rPr>
            </w:pPr>
          </w:p>
        </w:tc>
        <w:tc>
          <w:tcPr>
            <w:tcW w:w="1701" w:type="dxa"/>
            <w:shd w:val="clear" w:color="auto" w:fill="C0C0C0"/>
          </w:tcPr>
          <w:p w14:paraId="2A6DDD2E" w14:textId="77777777" w:rsidR="00C07E10" w:rsidRPr="00BC794A" w:rsidRDefault="00C07E10" w:rsidP="00E50A57">
            <w:pPr>
              <w:pStyle w:val="Nagwek2"/>
              <w:jc w:val="left"/>
              <w:rPr>
                <w:rFonts w:asciiTheme="minorHAnsi" w:eastAsia="Calibri" w:hAnsiTheme="minorHAnsi" w:cstheme="minorHAnsi"/>
                <w:b w:val="0"/>
                <w:sz w:val="20"/>
                <w:szCs w:val="20"/>
                <w:highlight w:val="lightGray"/>
              </w:rPr>
            </w:pPr>
            <w:r w:rsidRPr="00BC794A">
              <w:rPr>
                <w:rFonts w:asciiTheme="minorHAnsi" w:eastAsia="Calibri" w:hAnsiTheme="minorHAnsi" w:cstheme="minorHAnsi"/>
                <w:b w:val="0"/>
                <w:sz w:val="20"/>
                <w:szCs w:val="20"/>
                <w:highlight w:val="lightGray"/>
              </w:rPr>
              <w:t xml:space="preserve">XI Konferencja Naukowo-Szkoleniowe </w:t>
            </w:r>
          </w:p>
          <w:p w14:paraId="53CAFDE2" w14:textId="77777777" w:rsidR="00C07E10" w:rsidRPr="00BC794A" w:rsidRDefault="00C07E10" w:rsidP="00E50A57">
            <w:pPr>
              <w:pStyle w:val="Nagwek2"/>
              <w:jc w:val="left"/>
              <w:rPr>
                <w:rFonts w:asciiTheme="minorHAnsi" w:eastAsia="Calibri" w:hAnsiTheme="minorHAnsi" w:cstheme="minorHAnsi"/>
                <w:b w:val="0"/>
                <w:sz w:val="20"/>
                <w:szCs w:val="20"/>
                <w:highlight w:val="lightGray"/>
              </w:rPr>
            </w:pPr>
            <w:r w:rsidRPr="00BC794A">
              <w:rPr>
                <w:rFonts w:asciiTheme="minorHAnsi" w:eastAsia="Calibri" w:hAnsiTheme="minorHAnsi" w:cstheme="minorHAnsi"/>
                <w:b w:val="0"/>
                <w:sz w:val="20"/>
                <w:szCs w:val="20"/>
                <w:highlight w:val="lightGray"/>
              </w:rPr>
              <w:t>7 grudnia 2024</w:t>
            </w:r>
          </w:p>
          <w:p w14:paraId="2D7AAE94" w14:textId="77777777" w:rsidR="00C07E10" w:rsidRPr="00BC794A" w:rsidRDefault="00C07E10" w:rsidP="00E50A57">
            <w:pPr>
              <w:rPr>
                <w:rFonts w:asciiTheme="minorHAnsi" w:eastAsia="Calibri" w:hAnsiTheme="minorHAnsi" w:cstheme="minorHAnsi"/>
                <w:bCs/>
                <w:sz w:val="20"/>
                <w:szCs w:val="20"/>
                <w:highlight w:val="lightGray"/>
              </w:rPr>
            </w:pPr>
            <w:proofErr w:type="spellStart"/>
            <w:r w:rsidRPr="00BC794A">
              <w:rPr>
                <w:rFonts w:asciiTheme="minorHAnsi" w:eastAsia="Calibri" w:hAnsiTheme="minorHAnsi" w:cstheme="minorHAnsi"/>
                <w:bCs/>
                <w:sz w:val="20"/>
                <w:szCs w:val="20"/>
                <w:highlight w:val="lightGray"/>
              </w:rPr>
              <w:t>doniesienie</w:t>
            </w:r>
            <w:proofErr w:type="spellEnd"/>
            <w:r w:rsidRPr="00BC794A">
              <w:rPr>
                <w:rFonts w:asciiTheme="minorHAnsi" w:eastAsia="Calibri" w:hAnsiTheme="minorHAnsi" w:cstheme="minorHAnsi"/>
                <w:bCs/>
                <w:sz w:val="20"/>
                <w:szCs w:val="20"/>
                <w:highlight w:val="lightGray"/>
              </w:rPr>
              <w:t xml:space="preserve"> </w:t>
            </w:r>
            <w:proofErr w:type="spellStart"/>
            <w:r w:rsidRPr="00BC794A">
              <w:rPr>
                <w:rFonts w:asciiTheme="minorHAnsi" w:eastAsia="Calibri" w:hAnsiTheme="minorHAnsi" w:cstheme="minorHAnsi"/>
                <w:bCs/>
                <w:sz w:val="20"/>
                <w:szCs w:val="20"/>
                <w:highlight w:val="lightGray"/>
              </w:rPr>
              <w:t>ustne</w:t>
            </w:r>
            <w:proofErr w:type="spellEnd"/>
          </w:p>
        </w:tc>
        <w:tc>
          <w:tcPr>
            <w:tcW w:w="2013" w:type="dxa"/>
          </w:tcPr>
          <w:p w14:paraId="568837AF" w14:textId="77777777" w:rsidR="00C07E10" w:rsidRPr="00BC794A" w:rsidRDefault="00C07E10" w:rsidP="00E50A57">
            <w:pPr>
              <w:jc w:val="center"/>
              <w:rPr>
                <w:rFonts w:asciiTheme="minorHAnsi" w:eastAsia="Calibri" w:hAnsiTheme="minorHAnsi" w:cstheme="minorHAnsi"/>
                <w:bCs/>
                <w:sz w:val="20"/>
                <w:szCs w:val="20"/>
              </w:rPr>
            </w:pPr>
            <w:r w:rsidRPr="00BC794A">
              <w:rPr>
                <w:rFonts w:asciiTheme="minorHAnsi" w:eastAsia="Calibri" w:hAnsiTheme="minorHAnsi" w:cstheme="minorHAnsi"/>
                <w:bCs/>
                <w:sz w:val="20"/>
                <w:szCs w:val="20"/>
              </w:rPr>
              <w:t>X</w:t>
            </w:r>
          </w:p>
        </w:tc>
      </w:tr>
      <w:tr w:rsidR="00C07E10" w:rsidRPr="00BC794A" w14:paraId="752E38FF" w14:textId="77777777" w:rsidTr="00E50A57">
        <w:trPr>
          <w:trHeight w:val="8642"/>
        </w:trPr>
        <w:tc>
          <w:tcPr>
            <w:tcW w:w="1560" w:type="dxa"/>
            <w:shd w:val="clear" w:color="auto" w:fill="CCCCCC"/>
          </w:tcPr>
          <w:p w14:paraId="5232AD36" w14:textId="77777777" w:rsidR="00C07E10" w:rsidRPr="00BC794A" w:rsidRDefault="00C07E10" w:rsidP="00E50A57">
            <w:pPr>
              <w:rPr>
                <w:rFonts w:asciiTheme="minorHAnsi" w:eastAsia="Calibri" w:hAnsiTheme="minorHAnsi" w:cstheme="minorHAnsi"/>
                <w:bCs/>
                <w:sz w:val="20"/>
                <w:szCs w:val="20"/>
              </w:rPr>
            </w:pPr>
            <w:proofErr w:type="spellStart"/>
            <w:r w:rsidRPr="00BC794A">
              <w:rPr>
                <w:rFonts w:asciiTheme="minorHAnsi" w:eastAsia="Calibri" w:hAnsiTheme="minorHAnsi" w:cstheme="minorHAnsi"/>
                <w:bCs/>
                <w:sz w:val="20"/>
                <w:szCs w:val="20"/>
              </w:rPr>
              <w:t>Streszczenie</w:t>
            </w:r>
            <w:proofErr w:type="spellEnd"/>
            <w:r w:rsidRPr="00BC794A">
              <w:rPr>
                <w:rFonts w:asciiTheme="minorHAnsi" w:eastAsia="Calibri" w:hAnsiTheme="minorHAnsi" w:cstheme="minorHAnsi"/>
                <w:bCs/>
                <w:sz w:val="20"/>
                <w:szCs w:val="20"/>
              </w:rPr>
              <w:t>:</w:t>
            </w:r>
            <w:r w:rsidRPr="00BC794A">
              <w:rPr>
                <w:rFonts w:asciiTheme="minorHAnsi" w:eastAsia="Calibri" w:hAnsiTheme="minorHAnsi" w:cstheme="minorHAnsi"/>
                <w:bCs/>
                <w:sz w:val="20"/>
                <w:szCs w:val="20"/>
              </w:rPr>
              <w:br/>
            </w:r>
          </w:p>
        </w:tc>
        <w:tc>
          <w:tcPr>
            <w:tcW w:w="8505" w:type="dxa"/>
            <w:gridSpan w:val="3"/>
          </w:tcPr>
          <w:p w14:paraId="7D2BC79B" w14:textId="77777777" w:rsidR="00C07E10" w:rsidRPr="00BC794A" w:rsidRDefault="00C07E10" w:rsidP="00E50A57">
            <w:pPr>
              <w:jc w:val="both"/>
              <w:rPr>
                <w:rFonts w:asciiTheme="minorHAnsi" w:hAnsiTheme="minorHAnsi" w:cstheme="minorHAnsi"/>
                <w:bCs/>
                <w:sz w:val="20"/>
                <w:szCs w:val="20"/>
              </w:rPr>
            </w:pPr>
            <w:proofErr w:type="spellStart"/>
            <w:r w:rsidRPr="00BC794A">
              <w:rPr>
                <w:rFonts w:asciiTheme="minorHAnsi" w:hAnsiTheme="minorHAnsi" w:cstheme="minorHAnsi"/>
                <w:bCs/>
                <w:i/>
                <w:sz w:val="20"/>
                <w:szCs w:val="20"/>
              </w:rPr>
              <w:t>Wstęp</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Ciała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obce</w:t>
            </w:r>
            <w:proofErr w:type="spellEnd"/>
            <w:r w:rsidRPr="00BC794A">
              <w:rPr>
                <w:rFonts w:asciiTheme="minorHAnsi" w:hAnsiTheme="minorHAnsi" w:cstheme="minorHAnsi"/>
                <w:bCs/>
                <w:sz w:val="20"/>
                <w:szCs w:val="20"/>
              </w:rPr>
              <w:t xml:space="preserve"> w </w:t>
            </w:r>
            <w:proofErr w:type="spellStart"/>
            <w:r w:rsidRPr="00BC794A">
              <w:rPr>
                <w:rFonts w:asciiTheme="minorHAnsi" w:hAnsiTheme="minorHAnsi" w:cstheme="minorHAnsi"/>
                <w:bCs/>
                <w:sz w:val="20"/>
                <w:szCs w:val="20"/>
              </w:rPr>
              <w:t>układzie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moczowym</w:t>
            </w:r>
            <w:proofErr w:type="spellEnd"/>
            <w:r w:rsidRPr="00BC794A">
              <w:rPr>
                <w:rFonts w:asciiTheme="minorHAnsi" w:hAnsiTheme="minorHAnsi" w:cstheme="minorHAnsi"/>
                <w:bCs/>
                <w:sz w:val="20"/>
                <w:szCs w:val="20"/>
              </w:rPr>
              <w:t xml:space="preserve"> u </w:t>
            </w:r>
            <w:proofErr w:type="spellStart"/>
            <w:r w:rsidRPr="00BC794A">
              <w:rPr>
                <w:rFonts w:asciiTheme="minorHAnsi" w:hAnsiTheme="minorHAnsi" w:cstheme="minorHAnsi"/>
                <w:bCs/>
                <w:sz w:val="20"/>
                <w:szCs w:val="20"/>
              </w:rPr>
              <w:t>dzieci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nie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należą</w:t>
            </w:r>
            <w:proofErr w:type="spellEnd"/>
            <w:r w:rsidRPr="00BC794A">
              <w:rPr>
                <w:rFonts w:asciiTheme="minorHAnsi" w:hAnsiTheme="minorHAnsi" w:cstheme="minorHAnsi"/>
                <w:bCs/>
                <w:sz w:val="20"/>
                <w:szCs w:val="20"/>
              </w:rPr>
              <w:t xml:space="preserve"> do </w:t>
            </w:r>
            <w:proofErr w:type="spellStart"/>
            <w:r w:rsidRPr="00BC794A">
              <w:rPr>
                <w:rFonts w:asciiTheme="minorHAnsi" w:hAnsiTheme="minorHAnsi" w:cstheme="minorHAnsi"/>
                <w:bCs/>
                <w:sz w:val="20"/>
                <w:szCs w:val="20"/>
              </w:rPr>
              <w:t>częstych</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przypadków</w:t>
            </w:r>
            <w:proofErr w:type="spellEnd"/>
            <w:r w:rsidRPr="00BC794A">
              <w:rPr>
                <w:rFonts w:asciiTheme="minorHAnsi" w:hAnsiTheme="minorHAnsi" w:cstheme="minorHAnsi"/>
                <w:bCs/>
                <w:sz w:val="20"/>
                <w:szCs w:val="20"/>
              </w:rPr>
              <w:t xml:space="preserve">, z </w:t>
            </w:r>
            <w:proofErr w:type="spellStart"/>
            <w:r w:rsidRPr="00BC794A">
              <w:rPr>
                <w:rFonts w:asciiTheme="minorHAnsi" w:hAnsiTheme="minorHAnsi" w:cstheme="minorHAnsi"/>
                <w:bCs/>
                <w:sz w:val="20"/>
                <w:szCs w:val="20"/>
              </w:rPr>
              <w:t>którymi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spotyka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się</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chirurg</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dziecięcy</w:t>
            </w:r>
            <w:proofErr w:type="spellEnd"/>
            <w:r w:rsidRPr="00BC794A">
              <w:rPr>
                <w:rFonts w:asciiTheme="minorHAnsi" w:hAnsiTheme="minorHAnsi" w:cstheme="minorHAnsi"/>
                <w:bCs/>
                <w:sz w:val="20"/>
                <w:szCs w:val="20"/>
              </w:rPr>
              <w:t xml:space="preserve"> w </w:t>
            </w:r>
            <w:proofErr w:type="spellStart"/>
            <w:r w:rsidRPr="00BC794A">
              <w:rPr>
                <w:rFonts w:asciiTheme="minorHAnsi" w:hAnsiTheme="minorHAnsi" w:cstheme="minorHAnsi"/>
                <w:bCs/>
                <w:sz w:val="20"/>
                <w:szCs w:val="20"/>
              </w:rPr>
              <w:t>swojej</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codziennej</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pracy</w:t>
            </w:r>
            <w:proofErr w:type="spellEnd"/>
            <w:r w:rsidRPr="00BC794A">
              <w:rPr>
                <w:rFonts w:asciiTheme="minorHAnsi" w:hAnsiTheme="minorHAnsi" w:cstheme="minorHAnsi"/>
                <w:bCs/>
                <w:sz w:val="20"/>
                <w:szCs w:val="20"/>
              </w:rPr>
              <w:t xml:space="preserve">. </w:t>
            </w:r>
          </w:p>
          <w:p w14:paraId="13958118" w14:textId="77777777" w:rsidR="00C07E10" w:rsidRPr="00BC794A" w:rsidRDefault="00C07E10" w:rsidP="00E50A57">
            <w:pPr>
              <w:jc w:val="both"/>
              <w:rPr>
                <w:rFonts w:asciiTheme="minorHAnsi" w:hAnsiTheme="minorHAnsi" w:cstheme="minorHAnsi"/>
                <w:bCs/>
                <w:sz w:val="20"/>
                <w:szCs w:val="20"/>
              </w:rPr>
            </w:pPr>
            <w:proofErr w:type="spellStart"/>
            <w:r w:rsidRPr="00BC794A">
              <w:rPr>
                <w:rFonts w:asciiTheme="minorHAnsi" w:hAnsiTheme="minorHAnsi" w:cstheme="minorHAnsi"/>
                <w:bCs/>
                <w:i/>
                <w:sz w:val="20"/>
                <w:szCs w:val="20"/>
              </w:rPr>
              <w:t>Cel</w:t>
            </w:r>
            <w:proofErr w:type="spellEnd"/>
            <w:r w:rsidRPr="00BC794A">
              <w:rPr>
                <w:rFonts w:asciiTheme="minorHAnsi" w:hAnsiTheme="minorHAnsi" w:cstheme="minorHAnsi"/>
                <w:bCs/>
                <w:i/>
                <w:sz w:val="20"/>
                <w:szCs w:val="20"/>
              </w:rPr>
              <w:t xml:space="preserve"> </w:t>
            </w:r>
            <w:proofErr w:type="spellStart"/>
            <w:r w:rsidRPr="00BC794A">
              <w:rPr>
                <w:rFonts w:asciiTheme="minorHAnsi" w:hAnsiTheme="minorHAnsi" w:cstheme="minorHAnsi"/>
                <w:bCs/>
                <w:i/>
                <w:sz w:val="20"/>
                <w:szCs w:val="20"/>
              </w:rPr>
              <w:t>pracy</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Analiza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przypadków</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ciał</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obcych</w:t>
            </w:r>
            <w:proofErr w:type="spellEnd"/>
            <w:r w:rsidRPr="00BC794A">
              <w:rPr>
                <w:rFonts w:asciiTheme="minorHAnsi" w:hAnsiTheme="minorHAnsi" w:cstheme="minorHAnsi"/>
                <w:bCs/>
                <w:sz w:val="20"/>
                <w:szCs w:val="20"/>
              </w:rPr>
              <w:t xml:space="preserve"> w </w:t>
            </w:r>
            <w:proofErr w:type="spellStart"/>
            <w:r w:rsidRPr="00BC794A">
              <w:rPr>
                <w:rFonts w:asciiTheme="minorHAnsi" w:hAnsiTheme="minorHAnsi" w:cstheme="minorHAnsi"/>
                <w:bCs/>
                <w:sz w:val="20"/>
                <w:szCs w:val="20"/>
              </w:rPr>
              <w:t>układzie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moczowym</w:t>
            </w:r>
            <w:proofErr w:type="spellEnd"/>
            <w:r w:rsidRPr="00BC794A">
              <w:rPr>
                <w:rFonts w:asciiTheme="minorHAnsi" w:hAnsiTheme="minorHAnsi" w:cstheme="minorHAnsi"/>
                <w:bCs/>
                <w:sz w:val="20"/>
                <w:szCs w:val="20"/>
              </w:rPr>
              <w:t xml:space="preserve"> u </w:t>
            </w:r>
            <w:proofErr w:type="spellStart"/>
            <w:r w:rsidRPr="00BC794A">
              <w:rPr>
                <w:rFonts w:asciiTheme="minorHAnsi" w:hAnsiTheme="minorHAnsi" w:cstheme="minorHAnsi"/>
                <w:bCs/>
                <w:sz w:val="20"/>
                <w:szCs w:val="20"/>
              </w:rPr>
              <w:t>dzieci</w:t>
            </w:r>
            <w:proofErr w:type="spellEnd"/>
            <w:r w:rsidRPr="00BC794A">
              <w:rPr>
                <w:rFonts w:asciiTheme="minorHAnsi" w:hAnsiTheme="minorHAnsi" w:cstheme="minorHAnsi"/>
                <w:bCs/>
                <w:sz w:val="20"/>
                <w:szCs w:val="20"/>
              </w:rPr>
              <w:t xml:space="preserve"> z </w:t>
            </w:r>
            <w:proofErr w:type="spellStart"/>
            <w:r w:rsidRPr="00BC794A">
              <w:rPr>
                <w:rFonts w:asciiTheme="minorHAnsi" w:hAnsiTheme="minorHAnsi" w:cstheme="minorHAnsi"/>
                <w:bCs/>
                <w:sz w:val="20"/>
                <w:szCs w:val="20"/>
              </w:rPr>
              <w:t>przedstawieniem</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zastosowanego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postępowania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leczniczego</w:t>
            </w:r>
            <w:proofErr w:type="spellEnd"/>
            <w:r w:rsidRPr="00BC794A">
              <w:rPr>
                <w:rFonts w:asciiTheme="minorHAnsi" w:hAnsiTheme="minorHAnsi" w:cstheme="minorHAnsi"/>
                <w:bCs/>
                <w:sz w:val="20"/>
                <w:szCs w:val="20"/>
              </w:rPr>
              <w:t>.</w:t>
            </w:r>
          </w:p>
          <w:p w14:paraId="69862BE4" w14:textId="77777777" w:rsidR="00C07E10" w:rsidRPr="00BC794A" w:rsidRDefault="00C07E10" w:rsidP="00E50A57">
            <w:pPr>
              <w:jc w:val="both"/>
              <w:rPr>
                <w:rFonts w:asciiTheme="minorHAnsi" w:hAnsiTheme="minorHAnsi" w:cstheme="minorHAnsi"/>
                <w:bCs/>
                <w:i/>
                <w:sz w:val="20"/>
                <w:szCs w:val="20"/>
              </w:rPr>
            </w:pPr>
            <w:proofErr w:type="spellStart"/>
            <w:r w:rsidRPr="00BC794A">
              <w:rPr>
                <w:rFonts w:asciiTheme="minorHAnsi" w:hAnsiTheme="minorHAnsi" w:cstheme="minorHAnsi"/>
                <w:bCs/>
                <w:i/>
                <w:sz w:val="20"/>
                <w:szCs w:val="20"/>
              </w:rPr>
              <w:t>Wyniki</w:t>
            </w:r>
            <w:proofErr w:type="spellEnd"/>
            <w:r w:rsidRPr="00BC794A">
              <w:rPr>
                <w:rFonts w:asciiTheme="minorHAnsi" w:hAnsiTheme="minorHAnsi" w:cstheme="minorHAnsi"/>
                <w:bCs/>
                <w:i/>
                <w:sz w:val="20"/>
                <w:szCs w:val="20"/>
              </w:rPr>
              <w:t xml:space="preserve">: </w:t>
            </w:r>
            <w:r w:rsidRPr="00BC794A">
              <w:rPr>
                <w:rFonts w:asciiTheme="minorHAnsi" w:hAnsiTheme="minorHAnsi" w:cstheme="minorHAnsi"/>
                <w:bCs/>
                <w:sz w:val="20"/>
                <w:szCs w:val="20"/>
              </w:rPr>
              <w:t xml:space="preserve">W </w:t>
            </w:r>
            <w:proofErr w:type="spellStart"/>
            <w:r w:rsidRPr="00BC794A">
              <w:rPr>
                <w:rFonts w:asciiTheme="minorHAnsi" w:hAnsiTheme="minorHAnsi" w:cstheme="minorHAnsi"/>
                <w:bCs/>
                <w:sz w:val="20"/>
                <w:szCs w:val="20"/>
              </w:rPr>
              <w:t>latach</w:t>
            </w:r>
            <w:proofErr w:type="spellEnd"/>
            <w:r w:rsidRPr="00BC794A">
              <w:rPr>
                <w:rFonts w:asciiTheme="minorHAnsi" w:hAnsiTheme="minorHAnsi" w:cstheme="minorHAnsi"/>
                <w:bCs/>
                <w:sz w:val="20"/>
                <w:szCs w:val="20"/>
              </w:rPr>
              <w:t xml:space="preserve"> 2018-2024 w </w:t>
            </w:r>
            <w:proofErr w:type="spellStart"/>
            <w:r w:rsidRPr="00BC794A">
              <w:rPr>
                <w:rFonts w:asciiTheme="minorHAnsi" w:hAnsiTheme="minorHAnsi" w:cstheme="minorHAnsi"/>
                <w:bCs/>
                <w:sz w:val="20"/>
                <w:szCs w:val="20"/>
              </w:rPr>
              <w:t>Klinice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Chirurgii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Urologii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Dziecięcej</w:t>
            </w:r>
            <w:proofErr w:type="spellEnd"/>
            <w:r w:rsidRPr="00BC794A">
              <w:rPr>
                <w:rFonts w:asciiTheme="minorHAnsi" w:hAnsiTheme="minorHAnsi" w:cstheme="minorHAnsi"/>
                <w:bCs/>
                <w:sz w:val="20"/>
                <w:szCs w:val="20"/>
              </w:rPr>
              <w:t xml:space="preserve"> USK we </w:t>
            </w:r>
            <w:proofErr w:type="spellStart"/>
            <w:r w:rsidRPr="00BC794A">
              <w:rPr>
                <w:rFonts w:asciiTheme="minorHAnsi" w:hAnsiTheme="minorHAnsi" w:cstheme="minorHAnsi"/>
                <w:bCs/>
                <w:sz w:val="20"/>
                <w:szCs w:val="20"/>
              </w:rPr>
              <w:t>Wrocławiu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hospitalizowaliśmy</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dwóch</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chłopców</w:t>
            </w:r>
            <w:proofErr w:type="spellEnd"/>
            <w:r w:rsidRPr="00BC794A">
              <w:rPr>
                <w:rFonts w:asciiTheme="minorHAnsi" w:hAnsiTheme="minorHAnsi" w:cstheme="minorHAnsi"/>
                <w:bCs/>
                <w:sz w:val="20"/>
                <w:szCs w:val="20"/>
              </w:rPr>
              <w:t xml:space="preserve"> z </w:t>
            </w:r>
            <w:proofErr w:type="spellStart"/>
            <w:r w:rsidRPr="00BC794A">
              <w:rPr>
                <w:rFonts w:asciiTheme="minorHAnsi" w:hAnsiTheme="minorHAnsi" w:cstheme="minorHAnsi"/>
                <w:bCs/>
                <w:sz w:val="20"/>
                <w:szCs w:val="20"/>
              </w:rPr>
              <w:t>ciałami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obcymi</w:t>
            </w:r>
            <w:proofErr w:type="spellEnd"/>
            <w:r w:rsidRPr="00BC794A">
              <w:rPr>
                <w:rFonts w:asciiTheme="minorHAnsi" w:hAnsiTheme="minorHAnsi" w:cstheme="minorHAnsi"/>
                <w:bCs/>
                <w:sz w:val="20"/>
                <w:szCs w:val="20"/>
              </w:rPr>
              <w:t xml:space="preserve"> w </w:t>
            </w:r>
            <w:proofErr w:type="spellStart"/>
            <w:r w:rsidRPr="00BC794A">
              <w:rPr>
                <w:rFonts w:asciiTheme="minorHAnsi" w:hAnsiTheme="minorHAnsi" w:cstheme="minorHAnsi"/>
                <w:bCs/>
                <w:sz w:val="20"/>
                <w:szCs w:val="20"/>
              </w:rPr>
              <w:t>pęcherzu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moczowym</w:t>
            </w:r>
            <w:proofErr w:type="spellEnd"/>
            <w:r w:rsidRPr="00BC794A">
              <w:rPr>
                <w:rFonts w:asciiTheme="minorHAnsi" w:hAnsiTheme="minorHAnsi" w:cstheme="minorHAnsi"/>
                <w:bCs/>
                <w:sz w:val="20"/>
                <w:szCs w:val="20"/>
              </w:rPr>
              <w:t xml:space="preserve">. W </w:t>
            </w:r>
            <w:proofErr w:type="spellStart"/>
            <w:r w:rsidRPr="00BC794A">
              <w:rPr>
                <w:rFonts w:asciiTheme="minorHAnsi" w:hAnsiTheme="minorHAnsi" w:cstheme="minorHAnsi"/>
                <w:bCs/>
                <w:sz w:val="20"/>
                <w:szCs w:val="20"/>
              </w:rPr>
              <w:t>obu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przypadkach</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były</w:t>
            </w:r>
            <w:proofErr w:type="spellEnd"/>
            <w:r w:rsidRPr="00BC794A">
              <w:rPr>
                <w:rFonts w:asciiTheme="minorHAnsi" w:hAnsiTheme="minorHAnsi" w:cstheme="minorHAnsi"/>
                <w:bCs/>
                <w:sz w:val="20"/>
                <w:szCs w:val="20"/>
              </w:rPr>
              <w:t xml:space="preserve"> to </w:t>
            </w:r>
            <w:proofErr w:type="spellStart"/>
            <w:r w:rsidRPr="00BC794A">
              <w:rPr>
                <w:rFonts w:asciiTheme="minorHAnsi" w:hAnsiTheme="minorHAnsi" w:cstheme="minorHAnsi"/>
                <w:bCs/>
                <w:sz w:val="20"/>
                <w:szCs w:val="20"/>
              </w:rPr>
              <w:t>liczne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kulki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magnetyczne</w:t>
            </w:r>
            <w:proofErr w:type="spellEnd"/>
            <w:r w:rsidRPr="00BC794A">
              <w:rPr>
                <w:rFonts w:asciiTheme="minorHAnsi" w:hAnsiTheme="minorHAnsi" w:cstheme="minorHAnsi"/>
                <w:bCs/>
                <w:sz w:val="20"/>
                <w:szCs w:val="20"/>
              </w:rPr>
              <w:t>.</w:t>
            </w:r>
            <w:r>
              <w:rPr>
                <w:rFonts w:asciiTheme="minorHAnsi" w:hAnsiTheme="minorHAnsi" w:cstheme="minorHAnsi"/>
                <w:bCs/>
                <w:sz w:val="20"/>
                <w:szCs w:val="20"/>
              </w:rPr>
              <w:t xml:space="preserve"> </w:t>
            </w:r>
          </w:p>
          <w:p w14:paraId="5B4EB02E" w14:textId="77777777" w:rsidR="00C07E10" w:rsidRPr="00BC794A" w:rsidRDefault="00C07E10" w:rsidP="00E50A57">
            <w:pPr>
              <w:jc w:val="both"/>
              <w:rPr>
                <w:rFonts w:asciiTheme="minorHAnsi" w:hAnsiTheme="minorHAnsi" w:cstheme="minorHAnsi"/>
                <w:bCs/>
                <w:sz w:val="20"/>
                <w:szCs w:val="20"/>
              </w:rPr>
            </w:pPr>
            <w:r w:rsidRPr="00BC794A">
              <w:rPr>
                <w:rFonts w:asciiTheme="minorHAnsi" w:hAnsiTheme="minorHAnsi" w:cstheme="minorHAnsi"/>
                <w:bCs/>
                <w:sz w:val="20"/>
                <w:szCs w:val="20"/>
              </w:rPr>
              <w:t xml:space="preserve">W </w:t>
            </w:r>
            <w:proofErr w:type="spellStart"/>
            <w:r w:rsidRPr="00BC794A">
              <w:rPr>
                <w:rFonts w:asciiTheme="minorHAnsi" w:hAnsiTheme="minorHAnsi" w:cstheme="minorHAnsi"/>
                <w:bCs/>
                <w:sz w:val="20"/>
                <w:szCs w:val="20"/>
              </w:rPr>
              <w:t>pierwszym</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przypadku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pacjentem</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był</w:t>
            </w:r>
            <w:proofErr w:type="spellEnd"/>
            <w:r w:rsidRPr="00BC794A">
              <w:rPr>
                <w:rFonts w:asciiTheme="minorHAnsi" w:hAnsiTheme="minorHAnsi" w:cstheme="minorHAnsi"/>
                <w:bCs/>
                <w:sz w:val="20"/>
                <w:szCs w:val="20"/>
              </w:rPr>
              <w:t xml:space="preserve"> 13-letni </w:t>
            </w:r>
            <w:proofErr w:type="spellStart"/>
            <w:r w:rsidRPr="00BC794A">
              <w:rPr>
                <w:rFonts w:asciiTheme="minorHAnsi" w:hAnsiTheme="minorHAnsi" w:cstheme="minorHAnsi"/>
                <w:bCs/>
                <w:sz w:val="20"/>
                <w:szCs w:val="20"/>
              </w:rPr>
              <w:t>chłopiec</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który</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intencjonalnie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wprowadził</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przez</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cewkę</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moczową</w:t>
            </w:r>
            <w:proofErr w:type="spellEnd"/>
            <w:r w:rsidRPr="00BC794A">
              <w:rPr>
                <w:rFonts w:asciiTheme="minorHAnsi" w:hAnsiTheme="minorHAnsi" w:cstheme="minorHAnsi"/>
                <w:bCs/>
                <w:sz w:val="20"/>
                <w:szCs w:val="20"/>
              </w:rPr>
              <w:t xml:space="preserve"> do </w:t>
            </w:r>
            <w:proofErr w:type="spellStart"/>
            <w:r w:rsidRPr="00BC794A">
              <w:rPr>
                <w:rFonts w:asciiTheme="minorHAnsi" w:hAnsiTheme="minorHAnsi" w:cstheme="minorHAnsi"/>
                <w:bCs/>
                <w:sz w:val="20"/>
                <w:szCs w:val="20"/>
              </w:rPr>
              <w:t>pęcherza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moczowego</w:t>
            </w:r>
            <w:proofErr w:type="spellEnd"/>
            <w:r w:rsidRPr="00BC794A">
              <w:rPr>
                <w:rFonts w:asciiTheme="minorHAnsi" w:hAnsiTheme="minorHAnsi" w:cstheme="minorHAnsi"/>
                <w:bCs/>
                <w:sz w:val="20"/>
                <w:szCs w:val="20"/>
              </w:rPr>
              <w:t xml:space="preserve"> 70 </w:t>
            </w:r>
            <w:proofErr w:type="spellStart"/>
            <w:r w:rsidRPr="00BC794A">
              <w:rPr>
                <w:rFonts w:asciiTheme="minorHAnsi" w:hAnsiTheme="minorHAnsi" w:cstheme="minorHAnsi"/>
                <w:bCs/>
                <w:sz w:val="20"/>
                <w:szCs w:val="20"/>
              </w:rPr>
              <w:t>kulek</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magnetycznych</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na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kilka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godzin</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przed</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przyjęciem</w:t>
            </w:r>
            <w:proofErr w:type="spellEnd"/>
            <w:r w:rsidRPr="00BC794A">
              <w:rPr>
                <w:rFonts w:asciiTheme="minorHAnsi" w:hAnsiTheme="minorHAnsi" w:cstheme="minorHAnsi"/>
                <w:bCs/>
                <w:sz w:val="20"/>
                <w:szCs w:val="20"/>
              </w:rPr>
              <w:t xml:space="preserve"> do </w:t>
            </w:r>
            <w:proofErr w:type="spellStart"/>
            <w:r w:rsidRPr="00BC794A">
              <w:rPr>
                <w:rFonts w:asciiTheme="minorHAnsi" w:hAnsiTheme="minorHAnsi" w:cstheme="minorHAnsi"/>
                <w:bCs/>
                <w:sz w:val="20"/>
                <w:szCs w:val="20"/>
              </w:rPr>
              <w:t>Kliniki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Chłopiec</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został</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przekazany</w:t>
            </w:r>
            <w:proofErr w:type="spellEnd"/>
            <w:r w:rsidRPr="00BC794A">
              <w:rPr>
                <w:rFonts w:asciiTheme="minorHAnsi" w:hAnsiTheme="minorHAnsi" w:cstheme="minorHAnsi"/>
                <w:bCs/>
                <w:sz w:val="20"/>
                <w:szCs w:val="20"/>
              </w:rPr>
              <w:t xml:space="preserve"> do </w:t>
            </w:r>
            <w:proofErr w:type="spellStart"/>
            <w:r w:rsidRPr="00BC794A">
              <w:rPr>
                <w:rFonts w:asciiTheme="minorHAnsi" w:hAnsiTheme="minorHAnsi" w:cstheme="minorHAnsi"/>
                <w:bCs/>
                <w:sz w:val="20"/>
                <w:szCs w:val="20"/>
              </w:rPr>
              <w:t>Kliniki</w:t>
            </w:r>
            <w:proofErr w:type="spellEnd"/>
            <w:r w:rsidRPr="00BC794A">
              <w:rPr>
                <w:rFonts w:asciiTheme="minorHAnsi" w:hAnsiTheme="minorHAnsi" w:cstheme="minorHAnsi"/>
                <w:bCs/>
                <w:sz w:val="20"/>
                <w:szCs w:val="20"/>
              </w:rPr>
              <w:t xml:space="preserve"> z SOR, do </w:t>
            </w:r>
            <w:proofErr w:type="spellStart"/>
            <w:r w:rsidRPr="00BC794A">
              <w:rPr>
                <w:rFonts w:asciiTheme="minorHAnsi" w:hAnsiTheme="minorHAnsi" w:cstheme="minorHAnsi"/>
                <w:bCs/>
                <w:sz w:val="20"/>
                <w:szCs w:val="20"/>
              </w:rPr>
              <w:t>którego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zgłosił</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się</w:t>
            </w:r>
            <w:proofErr w:type="spellEnd"/>
            <w:r w:rsidRPr="00BC794A">
              <w:rPr>
                <w:rFonts w:asciiTheme="minorHAnsi" w:hAnsiTheme="minorHAnsi" w:cstheme="minorHAnsi"/>
                <w:bCs/>
                <w:sz w:val="20"/>
                <w:szCs w:val="20"/>
              </w:rPr>
              <w:t xml:space="preserve"> z </w:t>
            </w:r>
            <w:proofErr w:type="spellStart"/>
            <w:r w:rsidRPr="00BC794A">
              <w:rPr>
                <w:rFonts w:asciiTheme="minorHAnsi" w:hAnsiTheme="minorHAnsi" w:cstheme="minorHAnsi"/>
                <w:bCs/>
                <w:sz w:val="20"/>
                <w:szCs w:val="20"/>
              </w:rPr>
              <w:t>powodu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objawów</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dyzurycznych</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Obecność</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kulek</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magnetycznych</w:t>
            </w:r>
            <w:proofErr w:type="spellEnd"/>
            <w:r w:rsidRPr="00BC794A">
              <w:rPr>
                <w:rFonts w:asciiTheme="minorHAnsi" w:hAnsiTheme="minorHAnsi" w:cstheme="minorHAnsi"/>
                <w:bCs/>
                <w:sz w:val="20"/>
                <w:szCs w:val="20"/>
              </w:rPr>
              <w:t xml:space="preserve"> w </w:t>
            </w:r>
            <w:proofErr w:type="spellStart"/>
            <w:r w:rsidRPr="00BC794A">
              <w:rPr>
                <w:rFonts w:asciiTheme="minorHAnsi" w:hAnsiTheme="minorHAnsi" w:cstheme="minorHAnsi"/>
                <w:bCs/>
                <w:sz w:val="20"/>
                <w:szCs w:val="20"/>
              </w:rPr>
              <w:t>pęcherzu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moczowym</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potwierdzono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badaniem</w:t>
            </w:r>
            <w:proofErr w:type="spellEnd"/>
            <w:r w:rsidRPr="00BC794A">
              <w:rPr>
                <w:rFonts w:asciiTheme="minorHAnsi" w:hAnsiTheme="minorHAnsi" w:cstheme="minorHAnsi"/>
                <w:bCs/>
                <w:sz w:val="20"/>
                <w:szCs w:val="20"/>
              </w:rPr>
              <w:t xml:space="preserve"> USG </w:t>
            </w:r>
            <w:proofErr w:type="spellStart"/>
            <w:r w:rsidRPr="00BC794A">
              <w:rPr>
                <w:rFonts w:asciiTheme="minorHAnsi" w:hAnsiTheme="minorHAnsi" w:cstheme="minorHAnsi"/>
                <w:bCs/>
                <w:sz w:val="20"/>
                <w:szCs w:val="20"/>
              </w:rPr>
              <w:t>oraz</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badaniem</w:t>
            </w:r>
            <w:proofErr w:type="spellEnd"/>
            <w:r w:rsidRPr="00BC794A">
              <w:rPr>
                <w:rFonts w:asciiTheme="minorHAnsi" w:hAnsiTheme="minorHAnsi" w:cstheme="minorHAnsi"/>
                <w:bCs/>
                <w:sz w:val="20"/>
                <w:szCs w:val="20"/>
              </w:rPr>
              <w:t xml:space="preserve"> RTG </w:t>
            </w:r>
            <w:proofErr w:type="spellStart"/>
            <w:r w:rsidRPr="00BC794A">
              <w:rPr>
                <w:rFonts w:asciiTheme="minorHAnsi" w:hAnsiTheme="minorHAnsi" w:cstheme="minorHAnsi"/>
                <w:bCs/>
                <w:sz w:val="20"/>
                <w:szCs w:val="20"/>
              </w:rPr>
              <w:t>przeglądowym</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jamy</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brzusznej</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miednicy</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mniejszej</w:t>
            </w:r>
            <w:proofErr w:type="spellEnd"/>
            <w:r w:rsidRPr="00BC794A">
              <w:rPr>
                <w:rFonts w:asciiTheme="minorHAnsi" w:hAnsiTheme="minorHAnsi" w:cstheme="minorHAnsi"/>
                <w:bCs/>
                <w:sz w:val="20"/>
                <w:szCs w:val="20"/>
              </w:rPr>
              <w:t xml:space="preserve">. U </w:t>
            </w:r>
            <w:proofErr w:type="spellStart"/>
            <w:r w:rsidRPr="00BC794A">
              <w:rPr>
                <w:rFonts w:asciiTheme="minorHAnsi" w:hAnsiTheme="minorHAnsi" w:cstheme="minorHAnsi"/>
                <w:bCs/>
                <w:sz w:val="20"/>
                <w:szCs w:val="20"/>
              </w:rPr>
              <w:t>chłopca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wykonano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cystoskopię</w:t>
            </w:r>
            <w:proofErr w:type="spellEnd"/>
            <w:r w:rsidRPr="00BC794A">
              <w:rPr>
                <w:rFonts w:asciiTheme="minorHAnsi" w:hAnsiTheme="minorHAnsi" w:cstheme="minorHAnsi"/>
                <w:bCs/>
                <w:sz w:val="20"/>
                <w:szCs w:val="20"/>
              </w:rPr>
              <w:t xml:space="preserve">, w </w:t>
            </w:r>
            <w:proofErr w:type="spellStart"/>
            <w:r w:rsidRPr="00BC794A">
              <w:rPr>
                <w:rFonts w:asciiTheme="minorHAnsi" w:hAnsiTheme="minorHAnsi" w:cstheme="minorHAnsi"/>
                <w:bCs/>
                <w:sz w:val="20"/>
                <w:szCs w:val="20"/>
              </w:rPr>
              <w:t>której</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uwidoczniono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połączone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ze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sobą</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kulki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magnetyczne</w:t>
            </w:r>
            <w:proofErr w:type="spellEnd"/>
            <w:r w:rsidRPr="00BC794A">
              <w:rPr>
                <w:rFonts w:asciiTheme="minorHAnsi" w:hAnsiTheme="minorHAnsi" w:cstheme="minorHAnsi"/>
                <w:bCs/>
                <w:sz w:val="20"/>
                <w:szCs w:val="20"/>
              </w:rPr>
              <w:t xml:space="preserve"> w </w:t>
            </w:r>
            <w:proofErr w:type="spellStart"/>
            <w:r w:rsidRPr="00BC794A">
              <w:rPr>
                <w:rFonts w:asciiTheme="minorHAnsi" w:hAnsiTheme="minorHAnsi" w:cstheme="minorHAnsi"/>
                <w:bCs/>
                <w:sz w:val="20"/>
                <w:szCs w:val="20"/>
              </w:rPr>
              <w:t>pęcherzu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moczowym</w:t>
            </w:r>
            <w:proofErr w:type="spellEnd"/>
            <w:r w:rsidRPr="00BC794A">
              <w:rPr>
                <w:rFonts w:asciiTheme="minorHAnsi" w:hAnsiTheme="minorHAnsi" w:cstheme="minorHAnsi"/>
                <w:bCs/>
                <w:sz w:val="20"/>
                <w:szCs w:val="20"/>
              </w:rPr>
              <w:t xml:space="preserve">. Pod </w:t>
            </w:r>
            <w:proofErr w:type="spellStart"/>
            <w:r w:rsidRPr="00BC794A">
              <w:rPr>
                <w:rFonts w:asciiTheme="minorHAnsi" w:hAnsiTheme="minorHAnsi" w:cstheme="minorHAnsi"/>
                <w:bCs/>
                <w:sz w:val="20"/>
                <w:szCs w:val="20"/>
              </w:rPr>
              <w:t>kontrolą</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optyki</w:t>
            </w:r>
            <w:proofErr w:type="spellEnd"/>
            <w:r w:rsidRPr="00BC794A">
              <w:rPr>
                <w:rFonts w:asciiTheme="minorHAnsi" w:hAnsiTheme="minorHAnsi" w:cstheme="minorHAnsi"/>
                <w:bCs/>
                <w:sz w:val="20"/>
                <w:szCs w:val="20"/>
              </w:rPr>
              <w:t xml:space="preserve"> z </w:t>
            </w:r>
            <w:proofErr w:type="spellStart"/>
            <w:r w:rsidRPr="00BC794A">
              <w:rPr>
                <w:rFonts w:asciiTheme="minorHAnsi" w:hAnsiTheme="minorHAnsi" w:cstheme="minorHAnsi"/>
                <w:bCs/>
                <w:sz w:val="20"/>
                <w:szCs w:val="20"/>
              </w:rPr>
              <w:t>cystoskopii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wprowadzono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trokar</w:t>
            </w:r>
            <w:proofErr w:type="spellEnd"/>
            <w:r w:rsidRPr="00BC794A">
              <w:rPr>
                <w:rFonts w:asciiTheme="minorHAnsi" w:hAnsiTheme="minorHAnsi" w:cstheme="minorHAnsi"/>
                <w:bCs/>
                <w:sz w:val="20"/>
                <w:szCs w:val="20"/>
              </w:rPr>
              <w:t xml:space="preserve"> w </w:t>
            </w:r>
            <w:proofErr w:type="spellStart"/>
            <w:r w:rsidRPr="00BC794A">
              <w:rPr>
                <w:rFonts w:asciiTheme="minorHAnsi" w:hAnsiTheme="minorHAnsi" w:cstheme="minorHAnsi"/>
                <w:bCs/>
                <w:sz w:val="20"/>
                <w:szCs w:val="20"/>
              </w:rPr>
              <w:t>pęcherzu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moczowym</w:t>
            </w:r>
            <w:proofErr w:type="spellEnd"/>
            <w:r w:rsidRPr="00BC794A">
              <w:rPr>
                <w:rFonts w:asciiTheme="minorHAnsi" w:hAnsiTheme="minorHAnsi" w:cstheme="minorHAnsi"/>
                <w:bCs/>
                <w:sz w:val="20"/>
                <w:szCs w:val="20"/>
              </w:rPr>
              <w:t xml:space="preserve"> z </w:t>
            </w:r>
            <w:proofErr w:type="spellStart"/>
            <w:r w:rsidRPr="00BC794A">
              <w:rPr>
                <w:rFonts w:asciiTheme="minorHAnsi" w:hAnsiTheme="minorHAnsi" w:cstheme="minorHAnsi"/>
                <w:bCs/>
                <w:sz w:val="20"/>
                <w:szCs w:val="20"/>
              </w:rPr>
              <w:t>dostępu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nadłonowego</w:t>
            </w:r>
            <w:proofErr w:type="spellEnd"/>
            <w:r w:rsidRPr="00BC794A">
              <w:rPr>
                <w:rFonts w:asciiTheme="minorHAnsi" w:hAnsiTheme="minorHAnsi" w:cstheme="minorHAnsi"/>
                <w:bCs/>
                <w:sz w:val="20"/>
                <w:szCs w:val="20"/>
              </w:rPr>
              <w:t xml:space="preserve">, a </w:t>
            </w:r>
            <w:proofErr w:type="spellStart"/>
            <w:r w:rsidRPr="00BC794A">
              <w:rPr>
                <w:rFonts w:asciiTheme="minorHAnsi" w:hAnsiTheme="minorHAnsi" w:cstheme="minorHAnsi"/>
                <w:bCs/>
                <w:sz w:val="20"/>
                <w:szCs w:val="20"/>
              </w:rPr>
              <w:t>kulki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megnetyczne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usunięto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drogą</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wesikoskopii</w:t>
            </w:r>
            <w:proofErr w:type="spellEnd"/>
            <w:r w:rsidRPr="00BC794A">
              <w:rPr>
                <w:rFonts w:asciiTheme="minorHAnsi" w:hAnsiTheme="minorHAnsi" w:cstheme="minorHAnsi"/>
                <w:bCs/>
                <w:sz w:val="20"/>
                <w:szCs w:val="20"/>
              </w:rPr>
              <w:t xml:space="preserve"> z </w:t>
            </w:r>
            <w:proofErr w:type="spellStart"/>
            <w:r w:rsidRPr="00BC794A">
              <w:rPr>
                <w:rFonts w:asciiTheme="minorHAnsi" w:hAnsiTheme="minorHAnsi" w:cstheme="minorHAnsi"/>
                <w:bCs/>
                <w:sz w:val="20"/>
                <w:szCs w:val="20"/>
              </w:rPr>
              <w:t>pęcherza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moczowego</w:t>
            </w:r>
            <w:proofErr w:type="spellEnd"/>
            <w:r w:rsidRPr="00BC794A">
              <w:rPr>
                <w:rFonts w:asciiTheme="minorHAnsi" w:hAnsiTheme="minorHAnsi" w:cstheme="minorHAnsi"/>
                <w:bCs/>
                <w:sz w:val="20"/>
                <w:szCs w:val="20"/>
              </w:rPr>
              <w:t xml:space="preserve">. Po </w:t>
            </w:r>
            <w:proofErr w:type="spellStart"/>
            <w:r w:rsidRPr="00BC794A">
              <w:rPr>
                <w:rFonts w:asciiTheme="minorHAnsi" w:hAnsiTheme="minorHAnsi" w:cstheme="minorHAnsi"/>
                <w:bCs/>
                <w:sz w:val="20"/>
                <w:szCs w:val="20"/>
              </w:rPr>
              <w:t>operacji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pozostawiono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cewnik</w:t>
            </w:r>
            <w:proofErr w:type="spellEnd"/>
            <w:r w:rsidRPr="00BC794A">
              <w:rPr>
                <w:rFonts w:asciiTheme="minorHAnsi" w:hAnsiTheme="minorHAnsi" w:cstheme="minorHAnsi"/>
                <w:bCs/>
                <w:sz w:val="20"/>
                <w:szCs w:val="20"/>
              </w:rPr>
              <w:t xml:space="preserve"> w </w:t>
            </w:r>
            <w:proofErr w:type="spellStart"/>
            <w:r w:rsidRPr="00BC794A">
              <w:rPr>
                <w:rFonts w:asciiTheme="minorHAnsi" w:hAnsiTheme="minorHAnsi" w:cstheme="minorHAnsi"/>
                <w:bCs/>
                <w:sz w:val="20"/>
                <w:szCs w:val="20"/>
              </w:rPr>
              <w:t>pęcherzu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moczowym</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który</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usunięto</w:t>
            </w:r>
            <w:proofErr w:type="spellEnd"/>
            <w:r w:rsidRPr="00BC794A">
              <w:rPr>
                <w:rFonts w:asciiTheme="minorHAnsi" w:hAnsiTheme="minorHAnsi" w:cstheme="minorHAnsi"/>
                <w:bCs/>
                <w:sz w:val="20"/>
                <w:szCs w:val="20"/>
              </w:rPr>
              <w:t xml:space="preserve"> w 3. </w:t>
            </w:r>
            <w:proofErr w:type="spellStart"/>
            <w:r w:rsidRPr="00BC794A">
              <w:rPr>
                <w:rFonts w:asciiTheme="minorHAnsi" w:hAnsiTheme="minorHAnsi" w:cstheme="minorHAnsi"/>
                <w:bCs/>
                <w:sz w:val="20"/>
                <w:szCs w:val="20"/>
              </w:rPr>
              <w:t>dobie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operacji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Chłopiec</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usunięciu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cewnika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oddawał</w:t>
            </w:r>
            <w:proofErr w:type="spellEnd"/>
            <w:r w:rsidRPr="00BC794A">
              <w:rPr>
                <w:rFonts w:asciiTheme="minorHAnsi" w:hAnsiTheme="minorHAnsi" w:cstheme="minorHAnsi"/>
                <w:bCs/>
                <w:sz w:val="20"/>
                <w:szCs w:val="20"/>
              </w:rPr>
              <w:t xml:space="preserve"> bez </w:t>
            </w:r>
            <w:proofErr w:type="spellStart"/>
            <w:r w:rsidRPr="00BC794A">
              <w:rPr>
                <w:rFonts w:asciiTheme="minorHAnsi" w:hAnsiTheme="minorHAnsi" w:cstheme="minorHAnsi"/>
                <w:bCs/>
                <w:sz w:val="20"/>
                <w:szCs w:val="20"/>
              </w:rPr>
              <w:t>trudności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Hospitalizacja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pacjenta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przebiegała</w:t>
            </w:r>
            <w:proofErr w:type="spellEnd"/>
            <w:r w:rsidRPr="00BC794A">
              <w:rPr>
                <w:rFonts w:asciiTheme="minorHAnsi" w:hAnsiTheme="minorHAnsi" w:cstheme="minorHAnsi"/>
                <w:bCs/>
                <w:sz w:val="20"/>
                <w:szCs w:val="20"/>
              </w:rPr>
              <w:t xml:space="preserve"> bez </w:t>
            </w:r>
            <w:proofErr w:type="spellStart"/>
            <w:r w:rsidRPr="00BC794A">
              <w:rPr>
                <w:rFonts w:asciiTheme="minorHAnsi" w:hAnsiTheme="minorHAnsi" w:cstheme="minorHAnsi"/>
                <w:bCs/>
                <w:sz w:val="20"/>
                <w:szCs w:val="20"/>
              </w:rPr>
              <w:t>powikłań</w:t>
            </w:r>
            <w:proofErr w:type="spellEnd"/>
            <w:r w:rsidRPr="00BC794A">
              <w:rPr>
                <w:rFonts w:asciiTheme="minorHAnsi" w:hAnsiTheme="minorHAnsi" w:cstheme="minorHAnsi"/>
                <w:bCs/>
                <w:sz w:val="20"/>
                <w:szCs w:val="20"/>
              </w:rPr>
              <w:t>.</w:t>
            </w:r>
          </w:p>
          <w:p w14:paraId="74C9B331" w14:textId="77777777" w:rsidR="00C07E10" w:rsidRPr="00BC794A" w:rsidRDefault="00C07E10" w:rsidP="00E50A57">
            <w:pPr>
              <w:jc w:val="both"/>
              <w:rPr>
                <w:rFonts w:asciiTheme="minorHAnsi" w:hAnsiTheme="minorHAnsi" w:cstheme="minorHAnsi"/>
                <w:bCs/>
                <w:sz w:val="20"/>
                <w:szCs w:val="20"/>
              </w:rPr>
            </w:pPr>
            <w:r w:rsidRPr="00BC794A">
              <w:rPr>
                <w:rFonts w:asciiTheme="minorHAnsi" w:hAnsiTheme="minorHAnsi" w:cstheme="minorHAnsi"/>
                <w:bCs/>
                <w:sz w:val="20"/>
                <w:szCs w:val="20"/>
              </w:rPr>
              <w:t xml:space="preserve">W </w:t>
            </w:r>
            <w:proofErr w:type="spellStart"/>
            <w:r w:rsidRPr="00BC794A">
              <w:rPr>
                <w:rFonts w:asciiTheme="minorHAnsi" w:hAnsiTheme="minorHAnsi" w:cstheme="minorHAnsi"/>
                <w:bCs/>
                <w:sz w:val="20"/>
                <w:szCs w:val="20"/>
              </w:rPr>
              <w:t>drugim</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przypadku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pacjentem</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był</w:t>
            </w:r>
            <w:proofErr w:type="spellEnd"/>
            <w:r w:rsidRPr="00BC794A">
              <w:rPr>
                <w:rFonts w:asciiTheme="minorHAnsi" w:hAnsiTheme="minorHAnsi" w:cstheme="minorHAnsi"/>
                <w:bCs/>
                <w:sz w:val="20"/>
                <w:szCs w:val="20"/>
              </w:rPr>
              <w:t xml:space="preserve"> 12-letni </w:t>
            </w:r>
            <w:proofErr w:type="spellStart"/>
            <w:r w:rsidRPr="00BC794A">
              <w:rPr>
                <w:rFonts w:asciiTheme="minorHAnsi" w:hAnsiTheme="minorHAnsi" w:cstheme="minorHAnsi"/>
                <w:bCs/>
                <w:sz w:val="20"/>
                <w:szCs w:val="20"/>
              </w:rPr>
              <w:t>chłopiec</w:t>
            </w:r>
            <w:proofErr w:type="spellEnd"/>
            <w:r w:rsidRPr="00BC794A">
              <w:rPr>
                <w:rFonts w:asciiTheme="minorHAnsi" w:hAnsiTheme="minorHAnsi" w:cstheme="minorHAnsi"/>
                <w:bCs/>
                <w:sz w:val="20"/>
                <w:szCs w:val="20"/>
              </w:rPr>
              <w:t xml:space="preserve"> z </w:t>
            </w:r>
            <w:proofErr w:type="spellStart"/>
            <w:r w:rsidRPr="00BC794A">
              <w:rPr>
                <w:rFonts w:asciiTheme="minorHAnsi" w:hAnsiTheme="minorHAnsi" w:cstheme="minorHAnsi"/>
                <w:bCs/>
                <w:sz w:val="20"/>
                <w:szCs w:val="20"/>
              </w:rPr>
              <w:t>kolejnym</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incydentem</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zakażenia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układu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moczowego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hospitalizowany</w:t>
            </w:r>
            <w:proofErr w:type="spellEnd"/>
            <w:r w:rsidRPr="00BC794A">
              <w:rPr>
                <w:rFonts w:asciiTheme="minorHAnsi" w:hAnsiTheme="minorHAnsi" w:cstheme="minorHAnsi"/>
                <w:bCs/>
                <w:sz w:val="20"/>
                <w:szCs w:val="20"/>
              </w:rPr>
              <w:t xml:space="preserve"> w </w:t>
            </w:r>
            <w:proofErr w:type="spellStart"/>
            <w:r w:rsidRPr="00BC794A">
              <w:rPr>
                <w:rFonts w:asciiTheme="minorHAnsi" w:hAnsiTheme="minorHAnsi" w:cstheme="minorHAnsi"/>
                <w:bCs/>
                <w:sz w:val="20"/>
                <w:szCs w:val="20"/>
              </w:rPr>
              <w:t>Klinice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Nefrologii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Pediatrycznej</w:t>
            </w:r>
            <w:proofErr w:type="spellEnd"/>
            <w:r w:rsidRPr="00BC794A">
              <w:rPr>
                <w:rFonts w:asciiTheme="minorHAnsi" w:hAnsiTheme="minorHAnsi" w:cstheme="minorHAnsi"/>
                <w:bCs/>
                <w:sz w:val="20"/>
                <w:szCs w:val="20"/>
              </w:rPr>
              <w:t xml:space="preserve"> USK, u </w:t>
            </w:r>
            <w:proofErr w:type="spellStart"/>
            <w:r w:rsidRPr="00BC794A">
              <w:rPr>
                <w:rFonts w:asciiTheme="minorHAnsi" w:hAnsiTheme="minorHAnsi" w:cstheme="minorHAnsi"/>
                <w:bCs/>
                <w:sz w:val="20"/>
                <w:szCs w:val="20"/>
              </w:rPr>
              <w:t>którego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rozpoznano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kamicę</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pęcherza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moczowego</w:t>
            </w:r>
            <w:proofErr w:type="spellEnd"/>
            <w:r w:rsidRPr="00BC794A">
              <w:rPr>
                <w:rFonts w:asciiTheme="minorHAnsi" w:hAnsiTheme="minorHAnsi" w:cstheme="minorHAnsi"/>
                <w:bCs/>
                <w:sz w:val="20"/>
                <w:szCs w:val="20"/>
              </w:rPr>
              <w:t xml:space="preserve">. U </w:t>
            </w:r>
            <w:proofErr w:type="spellStart"/>
            <w:r w:rsidRPr="00BC794A">
              <w:rPr>
                <w:rFonts w:asciiTheme="minorHAnsi" w:hAnsiTheme="minorHAnsi" w:cstheme="minorHAnsi"/>
                <w:bCs/>
                <w:sz w:val="20"/>
                <w:szCs w:val="20"/>
              </w:rPr>
              <w:t>pacjenta</w:t>
            </w:r>
            <w:proofErr w:type="spellEnd"/>
            <w:r w:rsidRPr="00BC794A">
              <w:rPr>
                <w:rFonts w:asciiTheme="minorHAnsi" w:hAnsiTheme="minorHAnsi" w:cstheme="minorHAnsi"/>
                <w:bCs/>
                <w:sz w:val="20"/>
                <w:szCs w:val="20"/>
              </w:rPr>
              <w:t xml:space="preserve"> w </w:t>
            </w:r>
            <w:proofErr w:type="spellStart"/>
            <w:r w:rsidRPr="00BC794A">
              <w:rPr>
                <w:rFonts w:asciiTheme="minorHAnsi" w:hAnsiTheme="minorHAnsi" w:cstheme="minorHAnsi"/>
                <w:bCs/>
                <w:sz w:val="20"/>
                <w:szCs w:val="20"/>
              </w:rPr>
              <w:t>wykonanym</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badaniu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uro</w:t>
            </w:r>
            <w:proofErr w:type="spellEnd"/>
            <w:r w:rsidRPr="00BC794A">
              <w:rPr>
                <w:rFonts w:asciiTheme="minorHAnsi" w:hAnsiTheme="minorHAnsi" w:cstheme="minorHAnsi"/>
                <w:bCs/>
                <w:sz w:val="20"/>
                <w:szCs w:val="20"/>
              </w:rPr>
              <w:t xml:space="preserve">-TK w </w:t>
            </w:r>
            <w:proofErr w:type="spellStart"/>
            <w:r w:rsidRPr="00BC794A">
              <w:rPr>
                <w:rFonts w:asciiTheme="minorHAnsi" w:hAnsiTheme="minorHAnsi" w:cstheme="minorHAnsi"/>
                <w:bCs/>
                <w:sz w:val="20"/>
                <w:szCs w:val="20"/>
              </w:rPr>
              <w:t>protokole</w:t>
            </w:r>
            <w:proofErr w:type="spellEnd"/>
            <w:r w:rsidRPr="00BC794A">
              <w:rPr>
                <w:rFonts w:asciiTheme="minorHAnsi" w:hAnsiTheme="minorHAnsi" w:cstheme="minorHAnsi"/>
                <w:bCs/>
                <w:sz w:val="20"/>
                <w:szCs w:val="20"/>
              </w:rPr>
              <w:t xml:space="preserve"> „low dose” </w:t>
            </w:r>
            <w:proofErr w:type="spellStart"/>
            <w:r w:rsidRPr="00BC794A">
              <w:rPr>
                <w:rFonts w:asciiTheme="minorHAnsi" w:hAnsiTheme="minorHAnsi" w:cstheme="minorHAnsi"/>
                <w:bCs/>
                <w:sz w:val="20"/>
                <w:szCs w:val="20"/>
              </w:rPr>
              <w:t>opisano</w:t>
            </w:r>
            <w:proofErr w:type="spellEnd"/>
            <w:r w:rsidRPr="00BC794A">
              <w:rPr>
                <w:rFonts w:asciiTheme="minorHAnsi" w:hAnsiTheme="minorHAnsi" w:cstheme="minorHAnsi"/>
                <w:bCs/>
                <w:sz w:val="20"/>
                <w:szCs w:val="20"/>
              </w:rPr>
              <w:t xml:space="preserve"> w </w:t>
            </w:r>
            <w:proofErr w:type="spellStart"/>
            <w:r w:rsidRPr="00BC794A">
              <w:rPr>
                <w:rFonts w:asciiTheme="minorHAnsi" w:hAnsiTheme="minorHAnsi" w:cstheme="minorHAnsi"/>
                <w:bCs/>
                <w:sz w:val="20"/>
                <w:szCs w:val="20"/>
              </w:rPr>
              <w:t>świetle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pęcherza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moczowego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konglomerat</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metalicznych</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kulek</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średnicy</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około</w:t>
            </w:r>
            <w:proofErr w:type="spellEnd"/>
            <w:r w:rsidRPr="00BC794A">
              <w:rPr>
                <w:rFonts w:asciiTheme="minorHAnsi" w:hAnsiTheme="minorHAnsi" w:cstheme="minorHAnsi"/>
                <w:bCs/>
                <w:sz w:val="20"/>
                <w:szCs w:val="20"/>
              </w:rPr>
              <w:t xml:space="preserve"> 3,5 cm. </w:t>
            </w:r>
            <w:proofErr w:type="spellStart"/>
            <w:r w:rsidRPr="00BC794A">
              <w:rPr>
                <w:rFonts w:asciiTheme="minorHAnsi" w:hAnsiTheme="minorHAnsi" w:cstheme="minorHAnsi"/>
                <w:bCs/>
                <w:sz w:val="20"/>
                <w:szCs w:val="20"/>
              </w:rPr>
              <w:t>Konglomerat</w:t>
            </w:r>
            <w:proofErr w:type="spellEnd"/>
            <w:r w:rsidRPr="00BC794A">
              <w:rPr>
                <w:rFonts w:asciiTheme="minorHAnsi" w:hAnsiTheme="minorHAnsi" w:cstheme="minorHAnsi"/>
                <w:bCs/>
                <w:sz w:val="20"/>
                <w:szCs w:val="20"/>
              </w:rPr>
              <w:t xml:space="preserve"> od </w:t>
            </w:r>
            <w:proofErr w:type="spellStart"/>
            <w:r w:rsidRPr="00BC794A">
              <w:rPr>
                <w:rFonts w:asciiTheme="minorHAnsi" w:hAnsiTheme="minorHAnsi" w:cstheme="minorHAnsi"/>
                <w:bCs/>
                <w:sz w:val="20"/>
                <w:szCs w:val="20"/>
              </w:rPr>
              <w:t>góry</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otoczony</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był</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zwapnieniem</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grubości</w:t>
            </w:r>
            <w:proofErr w:type="spellEnd"/>
            <w:r w:rsidRPr="00BC794A">
              <w:rPr>
                <w:rFonts w:asciiTheme="minorHAnsi" w:hAnsiTheme="minorHAnsi" w:cstheme="minorHAnsi"/>
                <w:bCs/>
                <w:sz w:val="20"/>
                <w:szCs w:val="20"/>
              </w:rPr>
              <w:t xml:space="preserve"> 0,7 cm. </w:t>
            </w:r>
            <w:proofErr w:type="spellStart"/>
            <w:r w:rsidRPr="00BC794A">
              <w:rPr>
                <w:rFonts w:asciiTheme="minorHAnsi" w:hAnsiTheme="minorHAnsi" w:cstheme="minorHAnsi"/>
                <w:bCs/>
                <w:sz w:val="20"/>
                <w:szCs w:val="20"/>
              </w:rPr>
              <w:t>Ściana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pęcherza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moczowego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była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pogrubiała</w:t>
            </w:r>
            <w:proofErr w:type="spellEnd"/>
            <w:r w:rsidRPr="00BC794A">
              <w:rPr>
                <w:rFonts w:asciiTheme="minorHAnsi" w:hAnsiTheme="minorHAnsi" w:cstheme="minorHAnsi"/>
                <w:bCs/>
                <w:sz w:val="20"/>
                <w:szCs w:val="20"/>
              </w:rPr>
              <w:t xml:space="preserve"> do 0,9 cm - </w:t>
            </w:r>
            <w:proofErr w:type="spellStart"/>
            <w:r w:rsidRPr="00BC794A">
              <w:rPr>
                <w:rFonts w:asciiTheme="minorHAnsi" w:hAnsiTheme="minorHAnsi" w:cstheme="minorHAnsi"/>
                <w:bCs/>
                <w:sz w:val="20"/>
                <w:szCs w:val="20"/>
              </w:rPr>
              <w:t>wynik</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przewlekłych</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zmian</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zapalnych</w:t>
            </w:r>
            <w:proofErr w:type="spellEnd"/>
            <w:r w:rsidRPr="00BC794A">
              <w:rPr>
                <w:rFonts w:asciiTheme="minorHAnsi" w:hAnsiTheme="minorHAnsi" w:cstheme="minorHAnsi"/>
                <w:bCs/>
                <w:sz w:val="20"/>
                <w:szCs w:val="20"/>
              </w:rPr>
              <w:t xml:space="preserve">. W </w:t>
            </w:r>
            <w:proofErr w:type="spellStart"/>
            <w:r w:rsidRPr="00BC794A">
              <w:rPr>
                <w:rFonts w:asciiTheme="minorHAnsi" w:hAnsiTheme="minorHAnsi" w:cstheme="minorHAnsi"/>
                <w:bCs/>
                <w:sz w:val="20"/>
                <w:szCs w:val="20"/>
              </w:rPr>
              <w:t>toku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zbieranego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wywiadu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chłopiec</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przyznał</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się</w:t>
            </w:r>
            <w:proofErr w:type="spellEnd"/>
            <w:r w:rsidRPr="00BC794A">
              <w:rPr>
                <w:rFonts w:asciiTheme="minorHAnsi" w:hAnsiTheme="minorHAnsi" w:cstheme="minorHAnsi"/>
                <w:bCs/>
                <w:sz w:val="20"/>
                <w:szCs w:val="20"/>
              </w:rPr>
              <w:t xml:space="preserve"> do </w:t>
            </w:r>
            <w:proofErr w:type="spellStart"/>
            <w:r w:rsidRPr="00BC794A">
              <w:rPr>
                <w:rFonts w:asciiTheme="minorHAnsi" w:hAnsiTheme="minorHAnsi" w:cstheme="minorHAnsi"/>
                <w:bCs/>
                <w:sz w:val="20"/>
                <w:szCs w:val="20"/>
              </w:rPr>
              <w:t>intencjonalnego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wprowadzenia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kulek</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magnetycznych</w:t>
            </w:r>
            <w:proofErr w:type="spellEnd"/>
            <w:r w:rsidRPr="00BC794A">
              <w:rPr>
                <w:rFonts w:asciiTheme="minorHAnsi" w:hAnsiTheme="minorHAnsi" w:cstheme="minorHAnsi"/>
                <w:bCs/>
                <w:sz w:val="20"/>
                <w:szCs w:val="20"/>
              </w:rPr>
              <w:t xml:space="preserve"> do </w:t>
            </w:r>
            <w:proofErr w:type="spellStart"/>
            <w:r w:rsidRPr="00BC794A">
              <w:rPr>
                <w:rFonts w:asciiTheme="minorHAnsi" w:hAnsiTheme="minorHAnsi" w:cstheme="minorHAnsi"/>
                <w:bCs/>
                <w:sz w:val="20"/>
                <w:szCs w:val="20"/>
              </w:rPr>
              <w:t>pęcherza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moczowego</w:t>
            </w:r>
            <w:proofErr w:type="spellEnd"/>
            <w:r w:rsidRPr="00BC794A">
              <w:rPr>
                <w:rFonts w:asciiTheme="minorHAnsi" w:hAnsiTheme="minorHAnsi" w:cstheme="minorHAnsi"/>
                <w:bCs/>
                <w:sz w:val="20"/>
                <w:szCs w:val="20"/>
              </w:rPr>
              <w:t xml:space="preserve"> 16 </w:t>
            </w:r>
            <w:proofErr w:type="spellStart"/>
            <w:r w:rsidRPr="00BC794A">
              <w:rPr>
                <w:rFonts w:asciiTheme="minorHAnsi" w:hAnsiTheme="minorHAnsi" w:cstheme="minorHAnsi"/>
                <w:bCs/>
                <w:sz w:val="20"/>
                <w:szCs w:val="20"/>
              </w:rPr>
              <w:t>miesięcy</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wcześniej</w:t>
            </w:r>
            <w:proofErr w:type="spellEnd"/>
            <w:r w:rsidRPr="00BC794A">
              <w:rPr>
                <w:rFonts w:asciiTheme="minorHAnsi" w:hAnsiTheme="minorHAnsi" w:cstheme="minorHAnsi"/>
                <w:bCs/>
                <w:sz w:val="20"/>
                <w:szCs w:val="20"/>
              </w:rPr>
              <w:t xml:space="preserve">. U </w:t>
            </w:r>
            <w:proofErr w:type="spellStart"/>
            <w:r w:rsidRPr="00BC794A">
              <w:rPr>
                <w:rFonts w:asciiTheme="minorHAnsi" w:hAnsiTheme="minorHAnsi" w:cstheme="minorHAnsi"/>
                <w:bCs/>
                <w:sz w:val="20"/>
                <w:szCs w:val="20"/>
              </w:rPr>
              <w:t>pacjenta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wykonano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cystoskopię</w:t>
            </w:r>
            <w:proofErr w:type="spellEnd"/>
            <w:r w:rsidRPr="00BC794A">
              <w:rPr>
                <w:rFonts w:asciiTheme="minorHAnsi" w:hAnsiTheme="minorHAnsi" w:cstheme="minorHAnsi"/>
                <w:bCs/>
                <w:sz w:val="20"/>
                <w:szCs w:val="20"/>
              </w:rPr>
              <w:t xml:space="preserve">, a </w:t>
            </w:r>
            <w:proofErr w:type="spellStart"/>
            <w:r w:rsidRPr="00BC794A">
              <w:rPr>
                <w:rFonts w:asciiTheme="minorHAnsi" w:hAnsiTheme="minorHAnsi" w:cstheme="minorHAnsi"/>
                <w:bCs/>
                <w:sz w:val="20"/>
                <w:szCs w:val="20"/>
              </w:rPr>
              <w:t>następnie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wobec</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niemożności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usunięcia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konglomeratu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kulek</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magentycznych</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drogą</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wesikoskopii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podjęto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decyzję</w:t>
            </w:r>
            <w:proofErr w:type="spellEnd"/>
            <w:r w:rsidRPr="00BC794A">
              <w:rPr>
                <w:rFonts w:asciiTheme="minorHAnsi" w:hAnsiTheme="minorHAnsi" w:cstheme="minorHAnsi"/>
                <w:bCs/>
                <w:sz w:val="20"/>
                <w:szCs w:val="20"/>
              </w:rPr>
              <w:t xml:space="preserve"> o </w:t>
            </w:r>
            <w:proofErr w:type="spellStart"/>
            <w:r w:rsidRPr="00BC794A">
              <w:rPr>
                <w:rFonts w:asciiTheme="minorHAnsi" w:hAnsiTheme="minorHAnsi" w:cstheme="minorHAnsi"/>
                <w:bCs/>
                <w:sz w:val="20"/>
                <w:szCs w:val="20"/>
              </w:rPr>
              <w:t>wykonaniu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cystolitotomii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usuwając</w:t>
            </w:r>
            <w:proofErr w:type="spellEnd"/>
            <w:r w:rsidRPr="00BC794A">
              <w:rPr>
                <w:rFonts w:asciiTheme="minorHAnsi" w:hAnsiTheme="minorHAnsi" w:cstheme="minorHAnsi"/>
                <w:bCs/>
                <w:sz w:val="20"/>
                <w:szCs w:val="20"/>
              </w:rPr>
              <w:t xml:space="preserve"> z </w:t>
            </w:r>
            <w:proofErr w:type="spellStart"/>
            <w:r w:rsidRPr="00BC794A">
              <w:rPr>
                <w:rFonts w:asciiTheme="minorHAnsi" w:hAnsiTheme="minorHAnsi" w:cstheme="minorHAnsi"/>
                <w:bCs/>
                <w:sz w:val="20"/>
                <w:szCs w:val="20"/>
              </w:rPr>
              <w:t>pęcherza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owalny</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złóg</w:t>
            </w:r>
            <w:proofErr w:type="spellEnd"/>
            <w:r w:rsidRPr="00BC794A">
              <w:rPr>
                <w:rFonts w:asciiTheme="minorHAnsi" w:hAnsiTheme="minorHAnsi" w:cstheme="minorHAnsi"/>
                <w:bCs/>
                <w:sz w:val="20"/>
                <w:szCs w:val="20"/>
              </w:rPr>
              <w:t xml:space="preserve"> z </w:t>
            </w:r>
            <w:proofErr w:type="spellStart"/>
            <w:r w:rsidRPr="00BC794A">
              <w:rPr>
                <w:rFonts w:asciiTheme="minorHAnsi" w:hAnsiTheme="minorHAnsi" w:cstheme="minorHAnsi"/>
                <w:bCs/>
                <w:sz w:val="20"/>
                <w:szCs w:val="20"/>
              </w:rPr>
              <w:t>kulkami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magnetycznymi</w:t>
            </w:r>
            <w:proofErr w:type="spellEnd"/>
            <w:r w:rsidRPr="00BC794A">
              <w:rPr>
                <w:rFonts w:asciiTheme="minorHAnsi" w:hAnsiTheme="minorHAnsi" w:cstheme="minorHAnsi"/>
                <w:bCs/>
                <w:sz w:val="20"/>
                <w:szCs w:val="20"/>
              </w:rPr>
              <w:t xml:space="preserve">. Po </w:t>
            </w:r>
            <w:proofErr w:type="spellStart"/>
            <w:r w:rsidRPr="00BC794A">
              <w:rPr>
                <w:rFonts w:asciiTheme="minorHAnsi" w:hAnsiTheme="minorHAnsi" w:cstheme="minorHAnsi"/>
                <w:bCs/>
                <w:sz w:val="20"/>
                <w:szCs w:val="20"/>
              </w:rPr>
              <w:t>operacji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pozostawiono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cewnik</w:t>
            </w:r>
            <w:proofErr w:type="spellEnd"/>
            <w:r w:rsidRPr="00BC794A">
              <w:rPr>
                <w:rFonts w:asciiTheme="minorHAnsi" w:hAnsiTheme="minorHAnsi" w:cstheme="minorHAnsi"/>
                <w:bCs/>
                <w:sz w:val="20"/>
                <w:szCs w:val="20"/>
              </w:rPr>
              <w:t xml:space="preserve"> w </w:t>
            </w:r>
            <w:proofErr w:type="spellStart"/>
            <w:r w:rsidRPr="00BC794A">
              <w:rPr>
                <w:rFonts w:asciiTheme="minorHAnsi" w:hAnsiTheme="minorHAnsi" w:cstheme="minorHAnsi"/>
                <w:bCs/>
                <w:sz w:val="20"/>
                <w:szCs w:val="20"/>
              </w:rPr>
              <w:t>pęcherzu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moczowym</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który</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usunięto</w:t>
            </w:r>
            <w:proofErr w:type="spellEnd"/>
            <w:r w:rsidRPr="00BC794A">
              <w:rPr>
                <w:rFonts w:asciiTheme="minorHAnsi" w:hAnsiTheme="minorHAnsi" w:cstheme="minorHAnsi"/>
                <w:bCs/>
                <w:sz w:val="20"/>
                <w:szCs w:val="20"/>
              </w:rPr>
              <w:t xml:space="preserve"> w 3. </w:t>
            </w:r>
            <w:proofErr w:type="spellStart"/>
            <w:r w:rsidRPr="00BC794A">
              <w:rPr>
                <w:rFonts w:asciiTheme="minorHAnsi" w:hAnsiTheme="minorHAnsi" w:cstheme="minorHAnsi"/>
                <w:bCs/>
                <w:sz w:val="20"/>
                <w:szCs w:val="20"/>
              </w:rPr>
              <w:t>dobie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operacji</w:t>
            </w:r>
            <w:proofErr w:type="spellEnd"/>
            <w:r w:rsidRPr="00BC794A">
              <w:rPr>
                <w:rFonts w:asciiTheme="minorHAnsi" w:hAnsiTheme="minorHAnsi" w:cstheme="minorHAnsi"/>
                <w:bCs/>
                <w:sz w:val="20"/>
                <w:szCs w:val="20"/>
              </w:rPr>
              <w:t xml:space="preserve">, a </w:t>
            </w:r>
            <w:proofErr w:type="spellStart"/>
            <w:r w:rsidRPr="00BC794A">
              <w:rPr>
                <w:rFonts w:asciiTheme="minorHAnsi" w:hAnsiTheme="minorHAnsi" w:cstheme="minorHAnsi"/>
                <w:bCs/>
                <w:sz w:val="20"/>
                <w:szCs w:val="20"/>
              </w:rPr>
              <w:t>sam</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okres</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pooperacyjny</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był</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niepowikłany</w:t>
            </w:r>
            <w:proofErr w:type="spellEnd"/>
            <w:r w:rsidRPr="00BC794A">
              <w:rPr>
                <w:rFonts w:asciiTheme="minorHAnsi" w:hAnsiTheme="minorHAnsi" w:cstheme="minorHAnsi"/>
                <w:bCs/>
                <w:sz w:val="20"/>
                <w:szCs w:val="20"/>
              </w:rPr>
              <w:t>.</w:t>
            </w:r>
          </w:p>
          <w:p w14:paraId="78EC60E0" w14:textId="77777777" w:rsidR="00C07E10" w:rsidRPr="00BC794A" w:rsidRDefault="00C07E10" w:rsidP="00E50A57">
            <w:pPr>
              <w:jc w:val="both"/>
              <w:rPr>
                <w:rFonts w:asciiTheme="minorHAnsi" w:hAnsiTheme="minorHAnsi" w:cstheme="minorHAnsi"/>
                <w:bCs/>
                <w:i/>
                <w:sz w:val="20"/>
                <w:szCs w:val="20"/>
              </w:rPr>
            </w:pPr>
            <w:proofErr w:type="spellStart"/>
            <w:r w:rsidRPr="00BC794A">
              <w:rPr>
                <w:rFonts w:asciiTheme="minorHAnsi" w:hAnsiTheme="minorHAnsi" w:cstheme="minorHAnsi"/>
                <w:bCs/>
                <w:i/>
                <w:sz w:val="20"/>
                <w:szCs w:val="20"/>
              </w:rPr>
              <w:t>Wnioski</w:t>
            </w:r>
            <w:proofErr w:type="spellEnd"/>
            <w:r w:rsidRPr="00BC794A">
              <w:rPr>
                <w:rFonts w:asciiTheme="minorHAnsi" w:hAnsiTheme="minorHAnsi" w:cstheme="minorHAnsi"/>
                <w:bCs/>
                <w:i/>
                <w:sz w:val="20"/>
                <w:szCs w:val="20"/>
              </w:rPr>
              <w:t xml:space="preserve">: </w:t>
            </w:r>
            <w:proofErr w:type="spellStart"/>
            <w:r w:rsidRPr="00BC794A">
              <w:rPr>
                <w:rFonts w:asciiTheme="minorHAnsi" w:hAnsiTheme="minorHAnsi" w:cstheme="minorHAnsi"/>
                <w:bCs/>
                <w:sz w:val="20"/>
                <w:szCs w:val="20"/>
              </w:rPr>
              <w:t>Ciała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obce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pęcherza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moczowego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cewki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moczowej</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stanowią</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rzadkość</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wśród</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populacji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dziecięcej</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Charakter</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objawów</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sposób</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leczenia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zabiegowego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zależą</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od</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czasu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przebywania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ciał</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obcych</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możliwość</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wytworzenia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kamicy</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na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bazie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ciał</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obcych</w:t>
            </w:r>
            <w:proofErr w:type="spellEnd"/>
            <w:r w:rsidRPr="00BC794A">
              <w:rPr>
                <w:rFonts w:asciiTheme="minorHAnsi" w:hAnsiTheme="minorHAnsi" w:cstheme="minorHAnsi"/>
                <w:bCs/>
                <w:sz w:val="20"/>
                <w:szCs w:val="20"/>
              </w:rPr>
              <w:t xml:space="preserve">) w </w:t>
            </w:r>
            <w:proofErr w:type="spellStart"/>
            <w:r w:rsidRPr="00BC794A">
              <w:rPr>
                <w:rFonts w:asciiTheme="minorHAnsi" w:hAnsiTheme="minorHAnsi" w:cstheme="minorHAnsi"/>
                <w:bCs/>
                <w:sz w:val="20"/>
                <w:szCs w:val="20"/>
              </w:rPr>
              <w:t>pęcherzu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moczowym</w:t>
            </w:r>
            <w:proofErr w:type="spellEnd"/>
            <w:r w:rsidRPr="00BC794A">
              <w:rPr>
                <w:rFonts w:asciiTheme="minorHAnsi" w:hAnsiTheme="minorHAnsi" w:cstheme="minorHAnsi"/>
                <w:bCs/>
                <w:sz w:val="20"/>
                <w:szCs w:val="20"/>
              </w:rPr>
              <w:t xml:space="preserve">, a w </w:t>
            </w:r>
            <w:proofErr w:type="spellStart"/>
            <w:r w:rsidRPr="00BC794A">
              <w:rPr>
                <w:rFonts w:asciiTheme="minorHAnsi" w:hAnsiTheme="minorHAnsi" w:cstheme="minorHAnsi"/>
                <w:bCs/>
                <w:sz w:val="20"/>
                <w:szCs w:val="20"/>
              </w:rPr>
              <w:t>samym</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leczeniu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można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zastosować</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metody</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zarówno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klasyczne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cystolitotomia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jak</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małoinwazyjne</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cystoskopia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wesikoskopia</w:t>
            </w:r>
            <w:proofErr w:type="spellEnd"/>
            <w:r w:rsidRPr="00BC794A">
              <w:rPr>
                <w:rFonts w:asciiTheme="minorHAnsi" w:hAnsiTheme="minorHAnsi" w:cstheme="minorHAnsi"/>
                <w:bCs/>
                <w:sz w:val="20"/>
                <w:szCs w:val="20"/>
              </w:rPr>
              <w:t>).</w:t>
            </w:r>
          </w:p>
          <w:p w14:paraId="1F4D57CE" w14:textId="77777777" w:rsidR="00C07E10" w:rsidRPr="00BC794A" w:rsidRDefault="00C07E10" w:rsidP="00E50A57">
            <w:pPr>
              <w:jc w:val="both"/>
              <w:rPr>
                <w:rFonts w:asciiTheme="minorHAnsi" w:eastAsia="Calibri" w:hAnsiTheme="minorHAnsi" w:cstheme="minorHAnsi"/>
                <w:bCs/>
                <w:sz w:val="20"/>
                <w:szCs w:val="20"/>
              </w:rPr>
            </w:pPr>
            <w:r w:rsidRPr="00BC794A">
              <w:rPr>
                <w:rFonts w:asciiTheme="minorHAnsi" w:hAnsiTheme="minorHAnsi" w:cstheme="minorHAnsi"/>
                <w:bCs/>
                <w:sz w:val="20"/>
                <w:szCs w:val="20"/>
              </w:rPr>
              <w:t xml:space="preserve">W </w:t>
            </w:r>
            <w:proofErr w:type="spellStart"/>
            <w:r w:rsidRPr="00BC794A">
              <w:rPr>
                <w:rFonts w:asciiTheme="minorHAnsi" w:hAnsiTheme="minorHAnsi" w:cstheme="minorHAnsi"/>
                <w:bCs/>
                <w:sz w:val="20"/>
                <w:szCs w:val="20"/>
              </w:rPr>
              <w:t>toku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leczenia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ciał</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obcych</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pęcherza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moczowego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należy</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pamiętać</w:t>
            </w:r>
            <w:proofErr w:type="spellEnd"/>
            <w:r w:rsidRPr="00BC794A">
              <w:rPr>
                <w:rFonts w:asciiTheme="minorHAnsi" w:hAnsiTheme="minorHAnsi" w:cstheme="minorHAnsi"/>
                <w:bCs/>
                <w:sz w:val="20"/>
                <w:szCs w:val="20"/>
              </w:rPr>
              <w:t xml:space="preserve"> o </w:t>
            </w:r>
            <w:proofErr w:type="spellStart"/>
            <w:r w:rsidRPr="00BC794A">
              <w:rPr>
                <w:rFonts w:asciiTheme="minorHAnsi" w:hAnsiTheme="minorHAnsi" w:cstheme="minorHAnsi"/>
                <w:bCs/>
                <w:sz w:val="20"/>
                <w:szCs w:val="20"/>
              </w:rPr>
              <w:t>możliwości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wystąpienia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powikłań</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takich</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jak</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zakażenia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układu</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moczowego</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przetoka</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cewki</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moczowej</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lub</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jej</w:t>
            </w:r>
            <w:proofErr w:type="spellEnd"/>
            <w:r w:rsidRPr="00BC794A">
              <w:rPr>
                <w:rFonts w:asciiTheme="minorHAnsi" w:hAnsiTheme="minorHAnsi" w:cstheme="minorHAnsi"/>
                <w:bCs/>
                <w:sz w:val="20"/>
                <w:szCs w:val="20"/>
              </w:rPr>
              <w:t xml:space="preserve"> </w:t>
            </w:r>
            <w:proofErr w:type="spellStart"/>
            <w:r w:rsidRPr="00BC794A">
              <w:rPr>
                <w:rFonts w:asciiTheme="minorHAnsi" w:hAnsiTheme="minorHAnsi" w:cstheme="minorHAnsi"/>
                <w:bCs/>
                <w:sz w:val="20"/>
                <w:szCs w:val="20"/>
              </w:rPr>
              <w:t>zwężenie</w:t>
            </w:r>
            <w:proofErr w:type="spellEnd"/>
            <w:r w:rsidRPr="00BC794A">
              <w:rPr>
                <w:rFonts w:asciiTheme="minorHAnsi" w:hAnsiTheme="minorHAnsi" w:cstheme="minorHAnsi"/>
                <w:bCs/>
                <w:sz w:val="20"/>
                <w:szCs w:val="20"/>
              </w:rPr>
              <w:t>.</w:t>
            </w:r>
          </w:p>
        </w:tc>
      </w:tr>
    </w:tbl>
    <w:p w14:paraId="094D9390" w14:textId="77777777" w:rsidR="00C07E10" w:rsidRDefault="00C07E10" w:rsidP="00C07E10"/>
    <w:p w14:paraId="1BB9B188" w14:textId="77777777" w:rsidR="00C07E10" w:rsidRDefault="00C07E10"/>
    <w:p w14:paraId="0688CB1C" w14:textId="77777777" w:rsidR="00C07E10" w:rsidRDefault="00C07E10" w:rsidP="00C07E10">
      <w:pPr>
        <w:pStyle w:val="Nagwek1"/>
      </w:pPr>
    </w:p>
    <w:tbl>
      <w:tblPr>
        <w:tblW w:w="9639" w:type="dxa"/>
        <w:tblInd w:w="-459" w:type="dxa"/>
        <w:tblLayout w:type="fixed"/>
        <w:tblLook w:val="0000" w:firstRow="0" w:lastRow="0" w:firstColumn="0" w:lastColumn="0" w:noHBand="0" w:noVBand="0"/>
      </w:tblPr>
      <w:tblGrid>
        <w:gridCol w:w="1418"/>
        <w:gridCol w:w="4395"/>
        <w:gridCol w:w="1700"/>
        <w:gridCol w:w="2126"/>
      </w:tblGrid>
      <w:tr w:rsidR="00C07E10" w:rsidRPr="00E11CE1" w14:paraId="7A05A537" w14:textId="77777777" w:rsidTr="00E50A57">
        <w:trPr>
          <w:trHeight w:hRule="exact" w:val="822"/>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48E493CA" w14:textId="77777777" w:rsidR="00C07E10" w:rsidRPr="00E11CE1" w:rsidRDefault="00C07E10" w:rsidP="00E50A57">
            <w:pPr>
              <w:rPr>
                <w:rFonts w:ascii="Calibri" w:hAnsi="Calibri" w:cs="Calibri"/>
                <w:sz w:val="20"/>
                <w:szCs w:val="20"/>
              </w:rPr>
            </w:pPr>
            <w:proofErr w:type="spellStart"/>
            <w:r w:rsidRPr="00E11CE1">
              <w:rPr>
                <w:rFonts w:ascii="Calibri" w:hAnsi="Calibri" w:cs="Calibri"/>
                <w:sz w:val="20"/>
                <w:szCs w:val="20"/>
              </w:rPr>
              <w:t>Tytuł</w:t>
            </w:r>
            <w:proofErr w:type="spellEnd"/>
            <w:r w:rsidRPr="00E11CE1">
              <w:rPr>
                <w:rFonts w:ascii="Calibri" w:hAnsi="Calibri" w:cs="Calibri"/>
                <w:sz w:val="20"/>
                <w:szCs w:val="20"/>
              </w:rPr>
              <w:t>:</w:t>
            </w:r>
          </w:p>
          <w:p w14:paraId="04068314" w14:textId="77777777" w:rsidR="00C07E10" w:rsidRPr="00E11CE1" w:rsidRDefault="00C07E10" w:rsidP="00E50A57">
            <w:pPr>
              <w:rPr>
                <w:rFonts w:ascii="Calibri" w:hAnsi="Calibri" w:cs="Calibri"/>
                <w:sz w:val="20"/>
                <w:szCs w:val="20"/>
              </w:rPr>
            </w:pPr>
          </w:p>
        </w:tc>
        <w:tc>
          <w:tcPr>
            <w:tcW w:w="8221" w:type="dxa"/>
            <w:gridSpan w:val="3"/>
            <w:tcBorders>
              <w:top w:val="single" w:sz="4" w:space="0" w:color="000000"/>
              <w:left w:val="single" w:sz="4" w:space="0" w:color="000000"/>
              <w:bottom w:val="single" w:sz="4" w:space="0" w:color="000000"/>
              <w:right w:val="single" w:sz="4" w:space="0" w:color="000000"/>
            </w:tcBorders>
          </w:tcPr>
          <w:p w14:paraId="08DF4FD0" w14:textId="77777777" w:rsidR="00C07E10" w:rsidRPr="00E11CE1" w:rsidRDefault="00C07E10" w:rsidP="00E50A57">
            <w:pPr>
              <w:rPr>
                <w:rFonts w:ascii="Calibri" w:hAnsi="Calibri" w:cs="Calibri"/>
                <w:sz w:val="20"/>
                <w:szCs w:val="20"/>
                <w:lang w:val="pl-PL"/>
              </w:rPr>
            </w:pPr>
            <w:r w:rsidRPr="00E11CE1">
              <w:rPr>
                <w:rFonts w:ascii="Calibri" w:hAnsi="Calibri" w:cs="Calibri"/>
                <w:sz w:val="20"/>
                <w:szCs w:val="20"/>
                <w:lang w:val="pl-PL"/>
              </w:rPr>
              <w:t xml:space="preserve"> Niespodziewana diagnoza guza mózgu u dzieci zgłaszających się do SOR z powodu urazu głowy - opis przypadków. </w:t>
            </w:r>
          </w:p>
        </w:tc>
      </w:tr>
      <w:tr w:rsidR="00C07E10" w:rsidRPr="00E11CE1" w14:paraId="34F4D972" w14:textId="77777777" w:rsidTr="00E50A57">
        <w:trPr>
          <w:trHeight w:hRule="exact" w:val="639"/>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45A03A32" w14:textId="77777777" w:rsidR="00C07E10" w:rsidRPr="00E11CE1" w:rsidRDefault="00C07E10" w:rsidP="00E50A57">
            <w:pPr>
              <w:rPr>
                <w:rFonts w:ascii="Calibri" w:hAnsi="Calibri" w:cs="Calibri"/>
                <w:sz w:val="20"/>
                <w:szCs w:val="20"/>
                <w:lang w:val="pl-PL"/>
              </w:rPr>
            </w:pPr>
            <w:r w:rsidRPr="00E11CE1">
              <w:rPr>
                <w:rFonts w:ascii="Calibri" w:hAnsi="Calibri" w:cs="Calibri"/>
                <w:sz w:val="20"/>
                <w:szCs w:val="20"/>
                <w:lang w:val="pl-PL"/>
              </w:rPr>
              <w:t xml:space="preserve">Autorzy: </w:t>
            </w:r>
          </w:p>
        </w:tc>
        <w:tc>
          <w:tcPr>
            <w:tcW w:w="8221" w:type="dxa"/>
            <w:gridSpan w:val="3"/>
            <w:tcBorders>
              <w:top w:val="single" w:sz="4" w:space="0" w:color="000000"/>
              <w:left w:val="single" w:sz="4" w:space="0" w:color="000000"/>
              <w:bottom w:val="single" w:sz="4" w:space="0" w:color="000000"/>
              <w:right w:val="single" w:sz="4" w:space="0" w:color="000000"/>
            </w:tcBorders>
          </w:tcPr>
          <w:p w14:paraId="2EE57CE3" w14:textId="77777777" w:rsidR="00C07E10" w:rsidRPr="00E11CE1" w:rsidRDefault="00C07E10" w:rsidP="00E50A57">
            <w:pPr>
              <w:rPr>
                <w:rFonts w:ascii="Calibri" w:hAnsi="Calibri" w:cs="Calibri"/>
                <w:sz w:val="20"/>
                <w:szCs w:val="20"/>
                <w:lang w:val="pl-PL"/>
              </w:rPr>
            </w:pPr>
            <w:r w:rsidRPr="00E11CE1">
              <w:rPr>
                <w:rFonts w:ascii="Calibri" w:hAnsi="Calibri" w:cs="Calibri"/>
                <w:sz w:val="20"/>
                <w:szCs w:val="20"/>
                <w:lang w:val="pl-PL"/>
              </w:rPr>
              <w:t xml:space="preserve">Anna Krzykawska-Gałuszek, Vita </w:t>
            </w:r>
            <w:proofErr w:type="spellStart"/>
            <w:r w:rsidRPr="00E11CE1">
              <w:rPr>
                <w:rFonts w:ascii="Calibri" w:hAnsi="Calibri" w:cs="Calibri"/>
                <w:sz w:val="20"/>
                <w:szCs w:val="20"/>
                <w:lang w:val="pl-PL"/>
              </w:rPr>
              <w:t>Sapiha</w:t>
            </w:r>
            <w:proofErr w:type="spellEnd"/>
            <w:r w:rsidRPr="00E11CE1">
              <w:rPr>
                <w:rFonts w:ascii="Calibri" w:hAnsi="Calibri" w:cs="Calibri"/>
                <w:sz w:val="20"/>
                <w:szCs w:val="20"/>
                <w:lang w:val="pl-PL"/>
              </w:rPr>
              <w:t xml:space="preserve">, Paweł Mielczarek </w:t>
            </w:r>
          </w:p>
        </w:tc>
      </w:tr>
      <w:tr w:rsidR="00C07E10" w:rsidRPr="00E11CE1" w14:paraId="728E7C1A" w14:textId="77777777" w:rsidTr="00E50A57">
        <w:trPr>
          <w:trHeight w:hRule="exact" w:val="706"/>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3046C11B" w14:textId="77777777" w:rsidR="00C07E10" w:rsidRPr="00E11CE1" w:rsidRDefault="00C07E10" w:rsidP="00E50A57">
            <w:pPr>
              <w:rPr>
                <w:rFonts w:ascii="Calibri" w:hAnsi="Calibri" w:cs="Calibri"/>
                <w:sz w:val="20"/>
                <w:szCs w:val="20"/>
                <w:lang w:val="pl-PL"/>
              </w:rPr>
            </w:pPr>
            <w:r w:rsidRPr="00E11CE1">
              <w:rPr>
                <w:rFonts w:ascii="Calibri" w:hAnsi="Calibri" w:cs="Calibri"/>
                <w:sz w:val="20"/>
                <w:szCs w:val="20"/>
                <w:lang w:val="pl-PL"/>
              </w:rPr>
              <w:t>Ośrodek:</w:t>
            </w:r>
          </w:p>
          <w:p w14:paraId="256B08B8" w14:textId="77777777" w:rsidR="00C07E10" w:rsidRPr="00E11CE1" w:rsidRDefault="00C07E10" w:rsidP="00E50A57">
            <w:pPr>
              <w:rPr>
                <w:rFonts w:ascii="Calibri" w:hAnsi="Calibri" w:cs="Calibri"/>
                <w:sz w:val="20"/>
                <w:szCs w:val="20"/>
                <w:lang w:val="pl-PL"/>
              </w:rPr>
            </w:pPr>
            <w:r w:rsidRPr="00E11CE1">
              <w:rPr>
                <w:rFonts w:ascii="Calibri" w:hAnsi="Calibri" w:cs="Calibri"/>
                <w:sz w:val="20"/>
                <w:szCs w:val="20"/>
                <w:lang w:val="pl-PL"/>
              </w:rPr>
              <w:t>E-mail:</w:t>
            </w:r>
          </w:p>
        </w:tc>
        <w:tc>
          <w:tcPr>
            <w:tcW w:w="8221" w:type="dxa"/>
            <w:gridSpan w:val="3"/>
            <w:tcBorders>
              <w:top w:val="single" w:sz="4" w:space="0" w:color="000000"/>
              <w:left w:val="single" w:sz="4" w:space="0" w:color="000000"/>
              <w:bottom w:val="single" w:sz="4" w:space="0" w:color="000000"/>
              <w:right w:val="single" w:sz="4" w:space="0" w:color="000000"/>
            </w:tcBorders>
          </w:tcPr>
          <w:p w14:paraId="163A4181" w14:textId="77777777" w:rsidR="00C07E10" w:rsidRPr="00E11CE1" w:rsidRDefault="00C07E10" w:rsidP="00E50A57">
            <w:pPr>
              <w:rPr>
                <w:rFonts w:ascii="Calibri" w:hAnsi="Calibri" w:cs="Calibri"/>
                <w:sz w:val="20"/>
                <w:szCs w:val="20"/>
                <w:lang w:val="pl-PL"/>
              </w:rPr>
            </w:pPr>
            <w:r w:rsidRPr="00E11CE1">
              <w:rPr>
                <w:rFonts w:ascii="Calibri" w:hAnsi="Calibri" w:cs="Calibri"/>
                <w:sz w:val="20"/>
                <w:szCs w:val="20"/>
                <w:lang w:val="pl-PL"/>
              </w:rPr>
              <w:t>Oddział Chirurgii Dziecięcej, Uniwersytecki Szpital kliniczny w Opolu</w:t>
            </w:r>
          </w:p>
          <w:p w14:paraId="53EFB05A" w14:textId="77777777" w:rsidR="00C07E10" w:rsidRPr="00E11CE1" w:rsidRDefault="00C07E10" w:rsidP="00E50A57">
            <w:pPr>
              <w:rPr>
                <w:rFonts w:ascii="Calibri" w:hAnsi="Calibri" w:cs="Calibri"/>
                <w:sz w:val="20"/>
                <w:szCs w:val="20"/>
                <w:lang w:val="pl-PL"/>
              </w:rPr>
            </w:pPr>
          </w:p>
          <w:p w14:paraId="2D4D5945" w14:textId="77777777" w:rsidR="00C07E10" w:rsidRDefault="00C07E10" w:rsidP="00E50A57">
            <w:pPr>
              <w:rPr>
                <w:rFonts w:ascii="Calibri" w:hAnsi="Calibri" w:cs="Calibri"/>
                <w:sz w:val="20"/>
                <w:szCs w:val="20"/>
                <w:lang w:val="pl-PL"/>
              </w:rPr>
            </w:pPr>
            <w:hyperlink r:id="rId9" w:history="1">
              <w:r w:rsidRPr="00A51080">
                <w:rPr>
                  <w:rStyle w:val="Hipercze"/>
                  <w:rFonts w:ascii="Calibri" w:hAnsi="Calibri" w:cs="Calibri"/>
                  <w:sz w:val="20"/>
                  <w:szCs w:val="20"/>
                  <w:lang w:val="pl-PL"/>
                </w:rPr>
                <w:t>ania.krzykawska@gmail.com</w:t>
              </w:r>
            </w:hyperlink>
          </w:p>
          <w:p w14:paraId="0B66671D" w14:textId="77777777" w:rsidR="00C07E10" w:rsidRPr="00E11CE1" w:rsidRDefault="00C07E10" w:rsidP="00E50A57">
            <w:pPr>
              <w:rPr>
                <w:rFonts w:ascii="Calibri" w:hAnsi="Calibri" w:cs="Calibri"/>
                <w:sz w:val="20"/>
                <w:szCs w:val="20"/>
                <w:lang w:val="pl-PL"/>
              </w:rPr>
            </w:pPr>
          </w:p>
        </w:tc>
      </w:tr>
      <w:tr w:rsidR="00C07E10" w:rsidRPr="00E11CE1" w14:paraId="19340277" w14:textId="77777777" w:rsidTr="00E50A57">
        <w:trPr>
          <w:trHeight w:hRule="exact" w:val="1012"/>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5F3BF6F7" w14:textId="77777777" w:rsidR="00C07E10" w:rsidRPr="00E11CE1" w:rsidRDefault="00C07E10" w:rsidP="00E50A57">
            <w:pPr>
              <w:rPr>
                <w:rFonts w:ascii="Calibri" w:hAnsi="Calibri" w:cs="Calibri"/>
                <w:sz w:val="20"/>
                <w:szCs w:val="20"/>
                <w:lang w:val="pl-PL"/>
              </w:rPr>
            </w:pPr>
            <w:r w:rsidRPr="00E11CE1">
              <w:rPr>
                <w:rFonts w:ascii="Calibri" w:hAnsi="Calibri" w:cs="Calibri"/>
                <w:sz w:val="20"/>
                <w:szCs w:val="20"/>
                <w:lang w:val="pl-PL"/>
              </w:rPr>
              <w:t xml:space="preserve">XXI Sympozjum Interdyscyplinarne </w:t>
            </w:r>
          </w:p>
          <w:p w14:paraId="1A7E55F2" w14:textId="77777777" w:rsidR="00C07E10" w:rsidRPr="00E11CE1" w:rsidRDefault="00C07E10" w:rsidP="00E50A57">
            <w:pPr>
              <w:rPr>
                <w:rFonts w:ascii="Calibri" w:hAnsi="Calibri" w:cs="Calibri"/>
                <w:sz w:val="20"/>
                <w:szCs w:val="20"/>
                <w:lang w:val="pl-PL"/>
              </w:rPr>
            </w:pPr>
            <w:r w:rsidRPr="00E11CE1">
              <w:rPr>
                <w:rFonts w:ascii="Calibri" w:hAnsi="Calibri" w:cs="Calibri"/>
                <w:sz w:val="20"/>
                <w:szCs w:val="20"/>
                <w:lang w:val="pl-PL"/>
              </w:rPr>
              <w:t>6  grudnia 2024</w:t>
            </w:r>
          </w:p>
          <w:p w14:paraId="7BB3F42F" w14:textId="77777777" w:rsidR="00C07E10" w:rsidRPr="00E11CE1" w:rsidRDefault="00C07E10" w:rsidP="00E50A57">
            <w:pPr>
              <w:tabs>
                <w:tab w:val="left" w:pos="1365"/>
              </w:tabs>
              <w:rPr>
                <w:rFonts w:ascii="Calibri" w:hAnsi="Calibri" w:cs="Calibri"/>
                <w:sz w:val="20"/>
                <w:szCs w:val="20"/>
                <w:lang w:val="pl-PL"/>
              </w:rPr>
            </w:pPr>
            <w:r w:rsidRPr="00E11CE1">
              <w:rPr>
                <w:rFonts w:ascii="Calibri" w:hAnsi="Calibri" w:cs="Calibri"/>
                <w:sz w:val="20"/>
                <w:szCs w:val="20"/>
                <w:lang w:val="pl-PL"/>
              </w:rPr>
              <w:t>doniesienie ustne</w:t>
            </w:r>
          </w:p>
        </w:tc>
        <w:tc>
          <w:tcPr>
            <w:tcW w:w="4395" w:type="dxa"/>
            <w:tcBorders>
              <w:top w:val="single" w:sz="4" w:space="0" w:color="000000"/>
              <w:left w:val="single" w:sz="4" w:space="0" w:color="000000"/>
              <w:bottom w:val="single" w:sz="4" w:space="0" w:color="000000"/>
              <w:right w:val="single" w:sz="4" w:space="0" w:color="000000"/>
            </w:tcBorders>
          </w:tcPr>
          <w:p w14:paraId="41ABB605" w14:textId="77777777" w:rsidR="00C07E10" w:rsidRPr="00E11CE1" w:rsidRDefault="00C07E10" w:rsidP="00E50A57">
            <w:pPr>
              <w:rPr>
                <w:rFonts w:ascii="Calibri" w:hAnsi="Calibri" w:cs="Calibri"/>
                <w:sz w:val="20"/>
                <w:szCs w:val="20"/>
                <w:lang w:val="pl-PL"/>
              </w:rPr>
            </w:pPr>
          </w:p>
          <w:p w14:paraId="7372BCE6" w14:textId="77777777" w:rsidR="00C07E10" w:rsidRPr="00E11CE1" w:rsidRDefault="00C07E10" w:rsidP="00E50A57">
            <w:pPr>
              <w:rPr>
                <w:rFonts w:ascii="Calibri" w:hAnsi="Calibri" w:cs="Calibri"/>
                <w:sz w:val="20"/>
                <w:szCs w:val="20"/>
                <w:lang w:val="pl-PL"/>
              </w:rPr>
            </w:pPr>
          </w:p>
        </w:tc>
        <w:tc>
          <w:tcPr>
            <w:tcW w:w="1700" w:type="dxa"/>
            <w:tcBorders>
              <w:top w:val="single" w:sz="4" w:space="0" w:color="000000"/>
              <w:left w:val="single" w:sz="4" w:space="0" w:color="000000"/>
              <w:bottom w:val="single" w:sz="4" w:space="0" w:color="000000"/>
              <w:right w:val="single" w:sz="4" w:space="0" w:color="000000"/>
            </w:tcBorders>
            <w:shd w:val="clear" w:color="auto" w:fill="C0C0C0"/>
          </w:tcPr>
          <w:p w14:paraId="13C5B0A7" w14:textId="77777777" w:rsidR="00C07E10" w:rsidRPr="00E11CE1" w:rsidRDefault="00C07E10" w:rsidP="00E50A57">
            <w:pPr>
              <w:pStyle w:val="Nagwek2"/>
              <w:jc w:val="left"/>
              <w:rPr>
                <w:rFonts w:ascii="Calibri" w:hAnsi="Calibri" w:cs="Calibri"/>
                <w:b w:val="0"/>
                <w:bCs w:val="0"/>
                <w:sz w:val="20"/>
                <w:szCs w:val="20"/>
                <w:highlight w:val="lightGray"/>
              </w:rPr>
            </w:pPr>
            <w:r w:rsidRPr="00E11CE1">
              <w:rPr>
                <w:rFonts w:ascii="Calibri" w:hAnsi="Calibri" w:cs="Calibri"/>
                <w:b w:val="0"/>
                <w:bCs w:val="0"/>
                <w:sz w:val="20"/>
                <w:szCs w:val="20"/>
                <w:highlight w:val="lightGray"/>
              </w:rPr>
              <w:t xml:space="preserve">XI Konferencja Naukowo-Szkoleniowe </w:t>
            </w:r>
          </w:p>
          <w:p w14:paraId="2216BC21" w14:textId="77777777" w:rsidR="00C07E10" w:rsidRPr="00E11CE1" w:rsidRDefault="00C07E10" w:rsidP="00E50A57">
            <w:pPr>
              <w:pStyle w:val="Nagwek2"/>
              <w:jc w:val="left"/>
              <w:rPr>
                <w:rFonts w:ascii="Calibri" w:hAnsi="Calibri" w:cs="Calibri"/>
                <w:b w:val="0"/>
                <w:bCs w:val="0"/>
                <w:sz w:val="20"/>
                <w:szCs w:val="20"/>
                <w:highlight w:val="lightGray"/>
              </w:rPr>
            </w:pPr>
            <w:r w:rsidRPr="00E11CE1">
              <w:rPr>
                <w:rFonts w:ascii="Calibri" w:hAnsi="Calibri" w:cs="Calibri"/>
                <w:b w:val="0"/>
                <w:bCs w:val="0"/>
                <w:sz w:val="20"/>
                <w:szCs w:val="20"/>
                <w:highlight w:val="lightGray"/>
              </w:rPr>
              <w:t>7 grudnia 2024</w:t>
            </w:r>
          </w:p>
          <w:p w14:paraId="5D3C0013" w14:textId="77777777" w:rsidR="00C07E10" w:rsidRPr="00E11CE1" w:rsidRDefault="00C07E10" w:rsidP="00E50A57">
            <w:pPr>
              <w:rPr>
                <w:rFonts w:ascii="Calibri" w:hAnsi="Calibri" w:cs="Calibri"/>
                <w:sz w:val="20"/>
                <w:szCs w:val="20"/>
                <w:highlight w:val="lightGray"/>
                <w:lang w:val="pl-PL"/>
              </w:rPr>
            </w:pPr>
            <w:r w:rsidRPr="00E11CE1">
              <w:rPr>
                <w:rFonts w:ascii="Calibri" w:hAnsi="Calibri" w:cs="Calibri"/>
                <w:sz w:val="20"/>
                <w:szCs w:val="20"/>
                <w:highlight w:val="lightGray"/>
                <w:lang w:val="pl-PL"/>
              </w:rPr>
              <w:t>doniesienie ustne</w:t>
            </w:r>
          </w:p>
        </w:tc>
        <w:tc>
          <w:tcPr>
            <w:tcW w:w="2126" w:type="dxa"/>
            <w:tcBorders>
              <w:top w:val="single" w:sz="4" w:space="0" w:color="000000"/>
              <w:left w:val="single" w:sz="4" w:space="0" w:color="000000"/>
              <w:bottom w:val="single" w:sz="4" w:space="0" w:color="000000"/>
              <w:right w:val="single" w:sz="4" w:space="0" w:color="000000"/>
            </w:tcBorders>
          </w:tcPr>
          <w:p w14:paraId="61DBBAAF" w14:textId="77777777" w:rsidR="00C07E10" w:rsidRPr="00E11CE1" w:rsidRDefault="00C07E10" w:rsidP="00E50A57">
            <w:pPr>
              <w:jc w:val="center"/>
              <w:rPr>
                <w:rFonts w:ascii="Calibri" w:hAnsi="Calibri" w:cs="Calibri"/>
                <w:sz w:val="20"/>
                <w:szCs w:val="20"/>
                <w:lang w:val="pl-PL"/>
              </w:rPr>
            </w:pPr>
          </w:p>
          <w:p w14:paraId="4595A6FD" w14:textId="77777777" w:rsidR="00C07E10" w:rsidRPr="00E11CE1" w:rsidRDefault="00C07E10" w:rsidP="00E50A57">
            <w:pPr>
              <w:jc w:val="center"/>
              <w:rPr>
                <w:rFonts w:ascii="Calibri" w:hAnsi="Calibri" w:cs="Calibri"/>
                <w:sz w:val="20"/>
                <w:szCs w:val="20"/>
                <w:lang w:val="pl-PL"/>
              </w:rPr>
            </w:pPr>
            <w:r w:rsidRPr="00E11CE1">
              <w:rPr>
                <w:rFonts w:ascii="Calibri" w:hAnsi="Calibri" w:cs="Calibri"/>
                <w:sz w:val="20"/>
                <w:szCs w:val="20"/>
                <w:lang w:val="pl-PL"/>
              </w:rPr>
              <w:t>x</w:t>
            </w:r>
          </w:p>
        </w:tc>
      </w:tr>
      <w:tr w:rsidR="00C07E10" w:rsidRPr="00E11CE1" w14:paraId="050D66BE" w14:textId="77777777" w:rsidTr="00E50A57">
        <w:trPr>
          <w:trHeight w:hRule="exact" w:val="7646"/>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7B4F5ECD" w14:textId="77777777" w:rsidR="00C07E10" w:rsidRPr="00E11CE1" w:rsidRDefault="00C07E10" w:rsidP="00E50A57">
            <w:pPr>
              <w:rPr>
                <w:rFonts w:ascii="Calibri" w:hAnsi="Calibri" w:cs="Calibri"/>
                <w:sz w:val="20"/>
                <w:szCs w:val="20"/>
                <w:lang w:val="pl-PL"/>
              </w:rPr>
            </w:pPr>
            <w:r w:rsidRPr="00E11CE1">
              <w:rPr>
                <w:rFonts w:ascii="Calibri" w:hAnsi="Calibri" w:cs="Calibri"/>
                <w:sz w:val="20"/>
                <w:szCs w:val="20"/>
                <w:lang w:val="pl-PL"/>
              </w:rPr>
              <w:t>Streszczenie:</w:t>
            </w:r>
            <w:r w:rsidRPr="00E11CE1">
              <w:rPr>
                <w:rFonts w:ascii="Calibri" w:hAnsi="Calibri" w:cs="Calibri"/>
                <w:sz w:val="20"/>
                <w:szCs w:val="20"/>
                <w:lang w:val="pl-PL"/>
              </w:rPr>
              <w:br/>
            </w:r>
          </w:p>
        </w:tc>
        <w:tc>
          <w:tcPr>
            <w:tcW w:w="8221" w:type="dxa"/>
            <w:gridSpan w:val="3"/>
            <w:tcBorders>
              <w:top w:val="single" w:sz="4" w:space="0" w:color="000000"/>
              <w:left w:val="single" w:sz="4" w:space="0" w:color="000000"/>
              <w:bottom w:val="single" w:sz="4" w:space="0" w:color="000000"/>
              <w:right w:val="single" w:sz="4" w:space="0" w:color="000000"/>
            </w:tcBorders>
          </w:tcPr>
          <w:p w14:paraId="2EF4DAEE" w14:textId="77777777" w:rsidR="00C07E10" w:rsidRPr="00E11CE1" w:rsidRDefault="00C07E10" w:rsidP="00E50A57">
            <w:pPr>
              <w:rPr>
                <w:rFonts w:ascii="Calibri" w:hAnsi="Calibri" w:cs="Calibri"/>
                <w:sz w:val="20"/>
                <w:szCs w:val="20"/>
                <w:lang w:val="pl-PL"/>
              </w:rPr>
            </w:pPr>
            <w:r w:rsidRPr="00E11CE1">
              <w:rPr>
                <w:rFonts w:ascii="Calibri" w:hAnsi="Calibri" w:cs="Calibri"/>
                <w:sz w:val="20"/>
                <w:szCs w:val="20"/>
                <w:lang w:val="pl-PL"/>
              </w:rPr>
              <w:t xml:space="preserve"> </w:t>
            </w:r>
          </w:p>
          <w:p w14:paraId="027FAB11" w14:textId="77777777" w:rsidR="00C07E10" w:rsidRPr="00E11CE1" w:rsidRDefault="00C07E10" w:rsidP="00E50A57">
            <w:pPr>
              <w:pStyle w:val="Tekstpodstawowy"/>
              <w:rPr>
                <w:rFonts w:ascii="Calibri" w:hAnsi="Calibri"/>
                <w:sz w:val="20"/>
                <w:szCs w:val="20"/>
                <w:lang w:val="pl-PL"/>
              </w:rPr>
            </w:pPr>
            <w:bookmarkStart w:id="0" w:name="docs-internal-guid-9f246f47-7fff-e3dd-4a"/>
            <w:bookmarkEnd w:id="0"/>
            <w:r w:rsidRPr="00E11CE1">
              <w:rPr>
                <w:rFonts w:ascii="Calibri" w:hAnsi="Calibri" w:cs="Calibri"/>
                <w:sz w:val="20"/>
                <w:szCs w:val="20"/>
                <w:lang w:val="pl-PL"/>
              </w:rPr>
              <w:t>Uraz głowy jest jedną z najczęstszych przyczyn konsultacji chirurgicznych w Szpitalnym Oddziale Ratunkowym (SOR) wśród populacji pediatrycznej. Konieczność wykluczenia urazu śródczaszkowego u pacjentów z objawami neurologicznymi często prowadzi do zastosowania tomografii komputerowej.</w:t>
            </w:r>
            <w:r>
              <w:rPr>
                <w:rFonts w:ascii="Calibri" w:hAnsi="Calibri" w:cs="Calibri"/>
                <w:sz w:val="20"/>
                <w:szCs w:val="20"/>
                <w:lang w:val="pl-PL"/>
              </w:rPr>
              <w:t xml:space="preserve"> </w:t>
            </w:r>
            <w:r w:rsidRPr="00E11CE1">
              <w:rPr>
                <w:rFonts w:ascii="Calibri" w:hAnsi="Calibri"/>
                <w:sz w:val="20"/>
                <w:szCs w:val="20"/>
                <w:lang w:val="pl-PL"/>
              </w:rPr>
              <w:t>W niniejszej pracy przedstawiono przypadki dzieci, u których zdiagnozowano guzy mózgu na podstawie tomografii komputerowej głowy wykonanej w trybie urazowym.</w:t>
            </w:r>
          </w:p>
          <w:p w14:paraId="76D24D0A" w14:textId="77777777" w:rsidR="00C07E10" w:rsidRPr="00E11CE1" w:rsidRDefault="00C07E10" w:rsidP="00E50A57">
            <w:pPr>
              <w:pStyle w:val="Tekstpodstawowy"/>
              <w:rPr>
                <w:rFonts w:ascii="Calibri" w:hAnsi="Calibri"/>
                <w:sz w:val="20"/>
                <w:szCs w:val="20"/>
                <w:lang w:val="pl-PL"/>
              </w:rPr>
            </w:pPr>
            <w:r w:rsidRPr="00E11CE1">
              <w:rPr>
                <w:rFonts w:ascii="Calibri" w:hAnsi="Calibri"/>
                <w:sz w:val="20"/>
                <w:szCs w:val="20"/>
                <w:lang w:val="pl-PL"/>
              </w:rPr>
              <w:t>Pierwszym pacjentem był 8-letni chłopiec, konsultowany chirurgicznie kilka dni po urazie,  którego doznał w wyniku upadku z własnej wysokości. Bezpośrednio po zdarzeniu dziecko nie prezentowało niepokojących objawów neurologicznych i uczestniczyło w zajęciach szkolnych oraz sportowych. W kolejnych dniach wystąpiły przejściowe bóle głowy oraz pojedynczy epizod wymiotów. Do szpitala chłopiec trafił szóstego dnia po urazie z powodu podwójnego widzenia. W badaniu okulistycznym stwierdzono obrzęk tarcz obu nerwów wzrokowych, a tomografia ujawniła guz w okolicy prawego wzgórza, powodujący zwężenie wodociągu mózgu oraz poszerzenie układu komorowego.</w:t>
            </w:r>
          </w:p>
          <w:p w14:paraId="7CE27CBB" w14:textId="77777777" w:rsidR="00C07E10" w:rsidRPr="00E11CE1" w:rsidRDefault="00C07E10" w:rsidP="00E50A57">
            <w:pPr>
              <w:pStyle w:val="Tekstpodstawowy"/>
              <w:rPr>
                <w:rFonts w:ascii="Calibri" w:hAnsi="Calibri"/>
                <w:sz w:val="20"/>
                <w:szCs w:val="20"/>
                <w:lang w:val="pl-PL"/>
              </w:rPr>
            </w:pPr>
            <w:r w:rsidRPr="00E11CE1">
              <w:rPr>
                <w:rFonts w:ascii="Calibri" w:hAnsi="Calibri"/>
                <w:sz w:val="20"/>
                <w:szCs w:val="20"/>
                <w:lang w:val="pl-PL"/>
              </w:rPr>
              <w:t xml:space="preserve">Drugim pacjentem był 11-latek, przewieziony do SOR po upadku z hulajnogi, u którego bezpośrednio po urazie zdiagnozowano u niego niepamięć wsteczna. Chłopiec zgłaszał ból głowy, negował nudności oraz zawroty głowy. Pacjent osiągnął maksymalną wartość 15 punktów w skali Glasgow </w:t>
            </w:r>
            <w:proofErr w:type="spellStart"/>
            <w:r w:rsidRPr="00E11CE1">
              <w:rPr>
                <w:rFonts w:ascii="Calibri" w:hAnsi="Calibri"/>
                <w:sz w:val="20"/>
                <w:szCs w:val="20"/>
                <w:lang w:val="pl-PL"/>
              </w:rPr>
              <w:t>Coma</w:t>
            </w:r>
            <w:proofErr w:type="spellEnd"/>
            <w:r w:rsidRPr="00E11CE1">
              <w:rPr>
                <w:rFonts w:ascii="Calibri" w:hAnsi="Calibri"/>
                <w:sz w:val="20"/>
                <w:szCs w:val="20"/>
                <w:lang w:val="pl-PL"/>
              </w:rPr>
              <w:t xml:space="preserve"> </w:t>
            </w:r>
            <w:proofErr w:type="spellStart"/>
            <w:r w:rsidRPr="00E11CE1">
              <w:rPr>
                <w:rFonts w:ascii="Calibri" w:hAnsi="Calibri"/>
                <w:sz w:val="20"/>
                <w:szCs w:val="20"/>
                <w:lang w:val="pl-PL"/>
              </w:rPr>
              <w:t>Scale</w:t>
            </w:r>
            <w:proofErr w:type="spellEnd"/>
            <w:r w:rsidRPr="00E11CE1">
              <w:rPr>
                <w:rFonts w:ascii="Calibri" w:hAnsi="Calibri"/>
                <w:sz w:val="20"/>
                <w:szCs w:val="20"/>
                <w:lang w:val="pl-PL"/>
              </w:rPr>
              <w:t>. Ze względu na narastający ból głowy wykonano tomografię komputerową, która ujawniła zmiany pourazowe w postaci krwiaków przymózgowych w prawej okolicy czołowej i skroniowej oraz guz w lewej półkuli móżdżku.</w:t>
            </w:r>
          </w:p>
          <w:p w14:paraId="17D80BB2" w14:textId="77777777" w:rsidR="00C07E10" w:rsidRPr="00E11CE1" w:rsidRDefault="00C07E10" w:rsidP="00E50A57">
            <w:pPr>
              <w:pStyle w:val="Tekstpodstawowy"/>
              <w:rPr>
                <w:rFonts w:ascii="Calibri" w:hAnsi="Calibri"/>
                <w:sz w:val="20"/>
                <w:szCs w:val="20"/>
                <w:lang w:val="pl-PL"/>
              </w:rPr>
            </w:pPr>
            <w:r w:rsidRPr="00E11CE1">
              <w:rPr>
                <w:rFonts w:ascii="Calibri" w:hAnsi="Calibri"/>
                <w:sz w:val="20"/>
                <w:szCs w:val="20"/>
                <w:lang w:val="pl-PL"/>
              </w:rPr>
              <w:t>Po rozszerzeniu diagnostyki o rezonans magnetyczny oraz ustabilizowaniu stanu ogólnego pacjenci zostali przekazani do leczenia operacyjnego na oddział neurochirurgii Górnośląskiego Centrum Zdrowia Dziecka.</w:t>
            </w:r>
          </w:p>
          <w:p w14:paraId="56456595" w14:textId="77777777" w:rsidR="00C07E10" w:rsidRPr="00E11CE1" w:rsidRDefault="00C07E10" w:rsidP="00E50A57">
            <w:pPr>
              <w:pStyle w:val="Tekstpodstawowy"/>
              <w:rPr>
                <w:rFonts w:ascii="Calibri" w:hAnsi="Calibri"/>
                <w:sz w:val="20"/>
                <w:szCs w:val="20"/>
                <w:lang w:val="pl-PL"/>
              </w:rPr>
            </w:pPr>
            <w:r w:rsidRPr="00E11CE1">
              <w:rPr>
                <w:rFonts w:ascii="Calibri" w:hAnsi="Calibri"/>
                <w:sz w:val="20"/>
                <w:szCs w:val="20"/>
                <w:lang w:val="pl-PL"/>
              </w:rPr>
              <w:t>Przypadki te podkreślają konieczność indywidualnego podejścia do każdego pacjenta konsultowanego w SOR z powodu urazu głowy. Wykrycie zmian nowotworowych oraz przyspieszenie wdrożenia leczenia powinny być brane pod uwagę w dyskusji dotyczącej tworzenia wytycznych postępowania u pacjentów pediatrycznych po urazach głowy, z uwzględnieniem potencjalnej szkodliwości promieniowania rentgenowskiego.</w:t>
            </w:r>
          </w:p>
          <w:p w14:paraId="3F56EEA1" w14:textId="77777777" w:rsidR="00C07E10" w:rsidRPr="00E11CE1" w:rsidRDefault="00C07E10" w:rsidP="00E50A57">
            <w:pPr>
              <w:spacing w:line="360" w:lineRule="auto"/>
              <w:rPr>
                <w:rFonts w:ascii="Calibri" w:hAnsi="Calibri"/>
                <w:sz w:val="20"/>
                <w:szCs w:val="20"/>
                <w:lang w:val="pl-PL"/>
              </w:rPr>
            </w:pPr>
          </w:p>
        </w:tc>
      </w:tr>
    </w:tbl>
    <w:p w14:paraId="6E2B28BD" w14:textId="77777777" w:rsidR="00C07E10" w:rsidRDefault="00C07E10" w:rsidP="00C07E10">
      <w:pPr>
        <w:rPr>
          <w:lang w:val="pl-PL"/>
        </w:rPr>
      </w:pPr>
    </w:p>
    <w:p w14:paraId="06A86DCB" w14:textId="77777777" w:rsidR="00C07E10" w:rsidRDefault="00C07E10">
      <w:bookmarkStart w:id="1" w:name="_GoBack"/>
      <w:bookmarkEnd w:id="1"/>
    </w:p>
    <w:sectPr w:rsidR="00C07E1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B9EF8" w14:textId="77777777" w:rsidR="00321E40" w:rsidRDefault="00321E40">
      <w:r>
        <w:separator/>
      </w:r>
    </w:p>
  </w:endnote>
  <w:endnote w:type="continuationSeparator" w:id="0">
    <w:p w14:paraId="43F2F302" w14:textId="77777777" w:rsidR="00321E40" w:rsidRDefault="0032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5646E" w14:textId="77777777" w:rsidR="00D8468F" w:rsidRDefault="00D8468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2F31D" w14:textId="77777777" w:rsidR="00D8468F" w:rsidRDefault="00D8468F">
    <w:pPr>
      <w:pStyle w:val="Stopka"/>
      <w:jc w:val="center"/>
      <w:rPr>
        <w:b/>
        <w:bCs/>
        <w:sz w:val="20"/>
        <w:lang w:val="pl-PL"/>
      </w:rPr>
    </w:pPr>
  </w:p>
  <w:p w14:paraId="76F585D9" w14:textId="77777777" w:rsidR="00D8468F" w:rsidRDefault="00C07E10">
    <w:pPr>
      <w:pStyle w:val="Stopka"/>
      <w:jc w:val="center"/>
      <w:rPr>
        <w:b/>
        <w:bCs/>
        <w:sz w:val="18"/>
        <w:lang w:val="pl-PL"/>
      </w:rPr>
    </w:pPr>
    <w:r>
      <w:rPr>
        <w:b/>
        <w:bCs/>
        <w:sz w:val="18"/>
        <w:lang w:val="pl-PL"/>
      </w:rPr>
      <w:t xml:space="preserve">Streszczenia pracy należy zgłaszać </w:t>
    </w:r>
  </w:p>
  <w:p w14:paraId="441CC3FA" w14:textId="77777777" w:rsidR="00D8468F" w:rsidRDefault="00C07E10">
    <w:pPr>
      <w:pStyle w:val="Stopka"/>
      <w:jc w:val="center"/>
    </w:pPr>
    <w:r>
      <w:rPr>
        <w:b/>
        <w:bCs/>
        <w:sz w:val="18"/>
        <w:lang w:val="pl-PL"/>
      </w:rPr>
      <w:t xml:space="preserve">do dnia  16.11.2024 na adres e-mail: </w:t>
    </w:r>
    <w:hyperlink r:id="rId1" w:history="1">
      <w:r>
        <w:rPr>
          <w:rStyle w:val="Hipercze"/>
          <w:b/>
          <w:bCs/>
          <w:sz w:val="18"/>
          <w:lang w:val="pl-PL"/>
        </w:rPr>
        <w:t>p.kalicinski@ipczd.pl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A8B86" w14:textId="77777777" w:rsidR="00D8468F" w:rsidRDefault="00D846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F8FA9" w14:textId="77777777" w:rsidR="00321E40" w:rsidRDefault="00321E40">
      <w:r>
        <w:separator/>
      </w:r>
    </w:p>
  </w:footnote>
  <w:footnote w:type="continuationSeparator" w:id="0">
    <w:p w14:paraId="79DC43F5" w14:textId="77777777" w:rsidR="00321E40" w:rsidRDefault="00321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B9B5B" w14:textId="77777777" w:rsidR="00D8468F" w:rsidRDefault="00D8468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C848D" w14:textId="77777777" w:rsidR="00D8468F" w:rsidRDefault="00C07E10">
    <w:pPr>
      <w:jc w:val="center"/>
      <w:rPr>
        <w:rFonts w:ascii="Calibri" w:hAnsi="Calibri" w:cs="Arial"/>
        <w:iCs/>
        <w:sz w:val="20"/>
        <w:szCs w:val="20"/>
      </w:rPr>
    </w:pPr>
    <w:r>
      <w:rPr>
        <w:rFonts w:ascii="Calibri" w:hAnsi="Calibri" w:cs="Arial"/>
        <w:caps/>
        <w:sz w:val="20"/>
        <w:szCs w:val="20"/>
      </w:rPr>
      <w:t>X</w:t>
    </w:r>
    <w:r>
      <w:rPr>
        <w:rFonts w:ascii="Calibri" w:hAnsi="Calibri" w:cs="Arial"/>
        <w:iCs/>
        <w:caps/>
        <w:sz w:val="20"/>
        <w:szCs w:val="20"/>
      </w:rPr>
      <w:t>XI  Sympozjum “</w:t>
    </w:r>
    <w:r>
      <w:rPr>
        <w:rFonts w:ascii="Calibri" w:hAnsi="Calibri" w:cs="Arial"/>
        <w:caps/>
        <w:sz w:val="20"/>
        <w:szCs w:val="20"/>
      </w:rPr>
      <w:t>INTERDYSCYPLINARNE PROBLEMY CHIRURGII DZIECIĘCEJ</w:t>
    </w:r>
    <w:r>
      <w:rPr>
        <w:rFonts w:ascii="Calibri" w:hAnsi="Calibri" w:cs="Arial"/>
        <w:sz w:val="20"/>
        <w:szCs w:val="20"/>
      </w:rPr>
      <w:t xml:space="preserve">” </w:t>
    </w:r>
    <w:proofErr w:type="spellStart"/>
    <w:r>
      <w:rPr>
        <w:rFonts w:ascii="Calibri" w:hAnsi="Calibri" w:cs="Arial"/>
        <w:sz w:val="20"/>
        <w:szCs w:val="20"/>
      </w:rPr>
      <w:t>i</w:t>
    </w:r>
    <w:proofErr w:type="spellEnd"/>
  </w:p>
  <w:p w14:paraId="63B5DC67" w14:textId="77777777" w:rsidR="00D8468F" w:rsidRDefault="00C07E10">
    <w:pPr>
      <w:jc w:val="center"/>
    </w:pPr>
    <w:r>
      <w:rPr>
        <w:rFonts w:ascii="Calibri" w:hAnsi="Calibri" w:cs="Arial"/>
        <w:iCs/>
        <w:sz w:val="20"/>
        <w:szCs w:val="20"/>
      </w:rPr>
      <w:t xml:space="preserve"> XI</w:t>
    </w:r>
    <w:r>
      <w:rPr>
        <w:rFonts w:ascii="Calibri" w:hAnsi="Calibri"/>
        <w:sz w:val="20"/>
        <w:szCs w:val="20"/>
      </w:rPr>
      <w:t xml:space="preserve"> KONFERENCJA  NAUKOWO-SZKOLENIOWA DLA MŁODYCH LEKARZY SPECJALIZUJĄCYCH SIĘ W CHIRURGII DZIECIĘCEJ  6-7 </w:t>
    </w:r>
    <w:r>
      <w:rPr>
        <w:rFonts w:ascii="Calibri" w:hAnsi="Calibri" w:cs="Arial"/>
        <w:bCs/>
        <w:caps/>
        <w:sz w:val="20"/>
        <w:szCs w:val="20"/>
      </w:rPr>
      <w:t>grudNIA 2024</w:t>
    </w:r>
  </w:p>
  <w:p w14:paraId="52D54AB0" w14:textId="77777777" w:rsidR="00D8468F" w:rsidRDefault="00D8468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04F09" w14:textId="77777777" w:rsidR="00D8468F" w:rsidRDefault="00D846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ED"/>
    <w:rsid w:val="00321E40"/>
    <w:rsid w:val="006225ED"/>
    <w:rsid w:val="00C07E10"/>
    <w:rsid w:val="00D327F8"/>
    <w:rsid w:val="00D84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90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Arial" w:hAnsi="Arial"/>
      <w:sz w:val="24"/>
      <w:szCs w:val="24"/>
      <w:lang w:val="en-GB" w:eastAsia="ar-SA"/>
    </w:rPr>
  </w:style>
  <w:style w:type="paragraph" w:styleId="Nagwek1">
    <w:name w:val="heading 1"/>
    <w:basedOn w:val="Normalny"/>
    <w:next w:val="Tekstpodstawowy"/>
    <w:qFormat/>
    <w:pPr>
      <w:numPr>
        <w:numId w:val="1"/>
      </w:numPr>
      <w:outlineLvl w:val="0"/>
    </w:pPr>
    <w:rPr>
      <w:bCs/>
    </w:rPr>
  </w:style>
  <w:style w:type="paragraph" w:styleId="Nagwek2">
    <w:name w:val="heading 2"/>
    <w:basedOn w:val="Normalny"/>
    <w:next w:val="Tekstpodstawowy"/>
    <w:qFormat/>
    <w:pPr>
      <w:keepNext/>
      <w:numPr>
        <w:ilvl w:val="1"/>
        <w:numId w:val="1"/>
      </w:numPr>
      <w:jc w:val="center"/>
      <w:outlineLvl w:val="1"/>
    </w:pPr>
    <w:rPr>
      <w:b/>
      <w:bCs/>
      <w:sz w:val="18"/>
      <w:lang w:val="pl-PL"/>
    </w:rPr>
  </w:style>
  <w:style w:type="paragraph" w:styleId="Nagwek5">
    <w:name w:val="heading 5"/>
    <w:basedOn w:val="Normalny"/>
    <w:next w:val="Tekstpodstawowy"/>
    <w:qFormat/>
    <w:pPr>
      <w:numPr>
        <w:ilvl w:val="4"/>
        <w:numId w:val="1"/>
      </w:numPr>
      <w:spacing w:before="240" w:after="60"/>
      <w:outlineLvl w:val="4"/>
    </w:pPr>
    <w:rPr>
      <w:rFonts w:ascii="Times New Roman" w:hAnsi="Times New Roman"/>
      <w:b/>
      <w:bCs/>
      <w:i/>
      <w:iCs/>
      <w:sz w:val="26"/>
      <w:szCs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styleId="Hipercze">
    <w:name w:val="Hyperlink"/>
    <w:rPr>
      <w:color w:val="0000FF"/>
      <w:u w:val="single"/>
    </w:rPr>
  </w:style>
  <w:style w:type="character" w:customStyle="1" w:styleId="UyteHipercze1">
    <w:name w:val="UżyteHiperłącze1"/>
    <w:rPr>
      <w:color w:val="800080"/>
      <w:u w:val="single"/>
    </w:rPr>
  </w:style>
  <w:style w:type="character" w:customStyle="1" w:styleId="TekstprzypisukocowegoZnak">
    <w:name w:val="Tekst przypisu końcowego Znak"/>
    <w:rPr>
      <w:rFonts w:ascii="Arial" w:hAnsi="Arial"/>
      <w:lang w:val="en-GB"/>
    </w:rPr>
  </w:style>
  <w:style w:type="character" w:customStyle="1" w:styleId="Odwoanieprzypisukocowego1">
    <w:name w:val="Odwołanie przypisu końcowego1"/>
    <w:rPr>
      <w:vertAlign w:val="superscript"/>
    </w:rPr>
  </w:style>
  <w:style w:type="paragraph" w:customStyle="1" w:styleId="Nagwek10">
    <w:name w:val="Nagłówek1"/>
    <w:basedOn w:val="Normalny"/>
    <w:next w:val="Tekstpodstawowy"/>
    <w:pPr>
      <w:keepNext/>
      <w:spacing w:before="240" w:after="120"/>
    </w:pPr>
    <w:rPr>
      <w:rFonts w:eastAsia="Microsoft YaHei" w:cs="Arial"/>
      <w:sz w:val="28"/>
      <w:szCs w:val="28"/>
    </w:rPr>
  </w:style>
  <w:style w:type="paragraph" w:styleId="Tekstpodstawowy">
    <w:name w:val="Body Text"/>
    <w:basedOn w:val="Normalny"/>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Tekstdymka1">
    <w:name w:val="Tekst dymka1"/>
    <w:basedOn w:val="Normalny"/>
    <w:rPr>
      <w:rFonts w:ascii="Tahoma" w:hAnsi="Tahoma" w:cs="Tahoma"/>
      <w:sz w:val="16"/>
      <w:szCs w:val="16"/>
    </w:rPr>
  </w:style>
  <w:style w:type="paragraph" w:styleId="Stopka">
    <w:name w:val="footer"/>
    <w:basedOn w:val="Normalny"/>
    <w:pPr>
      <w:suppressLineNumbers/>
      <w:tabs>
        <w:tab w:val="center" w:pos="4536"/>
        <w:tab w:val="right" w:pos="9072"/>
      </w:tabs>
    </w:pPr>
  </w:style>
  <w:style w:type="paragraph" w:styleId="Nagwek">
    <w:name w:val="header"/>
    <w:basedOn w:val="Normalny"/>
    <w:pPr>
      <w:suppressLineNumbers/>
      <w:tabs>
        <w:tab w:val="center" w:pos="4819"/>
        <w:tab w:val="right" w:pos="9638"/>
      </w:tabs>
    </w:pPr>
  </w:style>
  <w:style w:type="paragraph" w:customStyle="1" w:styleId="Tekstprzypisukocowego1">
    <w:name w:val="Tekst przypisu końcowego1"/>
    <w:basedOn w:val="Normalny"/>
    <w:rPr>
      <w:sz w:val="20"/>
      <w:szCs w:val="20"/>
    </w:rPr>
  </w:style>
  <w:style w:type="paragraph" w:styleId="NormalnyWeb">
    <w:name w:val="Normal (Web)"/>
    <w:basedOn w:val="Normalny"/>
    <w:uiPriority w:val="99"/>
    <w:unhideWhenUsed/>
    <w:rsid w:val="00C07E10"/>
    <w:pPr>
      <w:suppressAutoHyphens w:val="0"/>
      <w:spacing w:before="100" w:beforeAutospacing="1" w:after="100" w:afterAutospacing="1"/>
    </w:pPr>
    <w:rPr>
      <w:rFonts w:ascii="Times New Roman" w:hAnsi="Times New Roman"/>
      <w:lang w:val="pl-PL" w:eastAsia="pl-PL"/>
    </w:rPr>
  </w:style>
  <w:style w:type="character" w:styleId="Uwydatnienie">
    <w:name w:val="Emphasis"/>
    <w:basedOn w:val="Domylnaczcionkaakapitu"/>
    <w:uiPriority w:val="20"/>
    <w:qFormat/>
    <w:rsid w:val="00C07E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Arial" w:hAnsi="Arial"/>
      <w:sz w:val="24"/>
      <w:szCs w:val="24"/>
      <w:lang w:val="en-GB" w:eastAsia="ar-SA"/>
    </w:rPr>
  </w:style>
  <w:style w:type="paragraph" w:styleId="Nagwek1">
    <w:name w:val="heading 1"/>
    <w:basedOn w:val="Normalny"/>
    <w:next w:val="Tekstpodstawowy"/>
    <w:qFormat/>
    <w:pPr>
      <w:numPr>
        <w:numId w:val="1"/>
      </w:numPr>
      <w:outlineLvl w:val="0"/>
    </w:pPr>
    <w:rPr>
      <w:bCs/>
    </w:rPr>
  </w:style>
  <w:style w:type="paragraph" w:styleId="Nagwek2">
    <w:name w:val="heading 2"/>
    <w:basedOn w:val="Normalny"/>
    <w:next w:val="Tekstpodstawowy"/>
    <w:qFormat/>
    <w:pPr>
      <w:keepNext/>
      <w:numPr>
        <w:ilvl w:val="1"/>
        <w:numId w:val="1"/>
      </w:numPr>
      <w:jc w:val="center"/>
      <w:outlineLvl w:val="1"/>
    </w:pPr>
    <w:rPr>
      <w:b/>
      <w:bCs/>
      <w:sz w:val="18"/>
      <w:lang w:val="pl-PL"/>
    </w:rPr>
  </w:style>
  <w:style w:type="paragraph" w:styleId="Nagwek5">
    <w:name w:val="heading 5"/>
    <w:basedOn w:val="Normalny"/>
    <w:next w:val="Tekstpodstawowy"/>
    <w:qFormat/>
    <w:pPr>
      <w:numPr>
        <w:ilvl w:val="4"/>
        <w:numId w:val="1"/>
      </w:numPr>
      <w:spacing w:before="240" w:after="60"/>
      <w:outlineLvl w:val="4"/>
    </w:pPr>
    <w:rPr>
      <w:rFonts w:ascii="Times New Roman" w:hAnsi="Times New Roman"/>
      <w:b/>
      <w:bCs/>
      <w:i/>
      <w:iCs/>
      <w:sz w:val="26"/>
      <w:szCs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styleId="Hipercze">
    <w:name w:val="Hyperlink"/>
    <w:rPr>
      <w:color w:val="0000FF"/>
      <w:u w:val="single"/>
    </w:rPr>
  </w:style>
  <w:style w:type="character" w:customStyle="1" w:styleId="UyteHipercze1">
    <w:name w:val="UżyteHiperłącze1"/>
    <w:rPr>
      <w:color w:val="800080"/>
      <w:u w:val="single"/>
    </w:rPr>
  </w:style>
  <w:style w:type="character" w:customStyle="1" w:styleId="TekstprzypisukocowegoZnak">
    <w:name w:val="Tekst przypisu końcowego Znak"/>
    <w:rPr>
      <w:rFonts w:ascii="Arial" w:hAnsi="Arial"/>
      <w:lang w:val="en-GB"/>
    </w:rPr>
  </w:style>
  <w:style w:type="character" w:customStyle="1" w:styleId="Odwoanieprzypisukocowego1">
    <w:name w:val="Odwołanie przypisu końcowego1"/>
    <w:rPr>
      <w:vertAlign w:val="superscript"/>
    </w:rPr>
  </w:style>
  <w:style w:type="paragraph" w:customStyle="1" w:styleId="Nagwek10">
    <w:name w:val="Nagłówek1"/>
    <w:basedOn w:val="Normalny"/>
    <w:next w:val="Tekstpodstawowy"/>
    <w:pPr>
      <w:keepNext/>
      <w:spacing w:before="240" w:after="120"/>
    </w:pPr>
    <w:rPr>
      <w:rFonts w:eastAsia="Microsoft YaHei" w:cs="Arial"/>
      <w:sz w:val="28"/>
      <w:szCs w:val="28"/>
    </w:rPr>
  </w:style>
  <w:style w:type="paragraph" w:styleId="Tekstpodstawowy">
    <w:name w:val="Body Text"/>
    <w:basedOn w:val="Normalny"/>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Tekstdymka1">
    <w:name w:val="Tekst dymka1"/>
    <w:basedOn w:val="Normalny"/>
    <w:rPr>
      <w:rFonts w:ascii="Tahoma" w:hAnsi="Tahoma" w:cs="Tahoma"/>
      <w:sz w:val="16"/>
      <w:szCs w:val="16"/>
    </w:rPr>
  </w:style>
  <w:style w:type="paragraph" w:styleId="Stopka">
    <w:name w:val="footer"/>
    <w:basedOn w:val="Normalny"/>
    <w:pPr>
      <w:suppressLineNumbers/>
      <w:tabs>
        <w:tab w:val="center" w:pos="4536"/>
        <w:tab w:val="right" w:pos="9072"/>
      </w:tabs>
    </w:pPr>
  </w:style>
  <w:style w:type="paragraph" w:styleId="Nagwek">
    <w:name w:val="header"/>
    <w:basedOn w:val="Normalny"/>
    <w:pPr>
      <w:suppressLineNumbers/>
      <w:tabs>
        <w:tab w:val="center" w:pos="4819"/>
        <w:tab w:val="right" w:pos="9638"/>
      </w:tabs>
    </w:pPr>
  </w:style>
  <w:style w:type="paragraph" w:customStyle="1" w:styleId="Tekstprzypisukocowego1">
    <w:name w:val="Tekst przypisu końcowego1"/>
    <w:basedOn w:val="Normalny"/>
    <w:rPr>
      <w:sz w:val="20"/>
      <w:szCs w:val="20"/>
    </w:rPr>
  </w:style>
  <w:style w:type="paragraph" w:styleId="NormalnyWeb">
    <w:name w:val="Normal (Web)"/>
    <w:basedOn w:val="Normalny"/>
    <w:uiPriority w:val="99"/>
    <w:unhideWhenUsed/>
    <w:rsid w:val="00C07E10"/>
    <w:pPr>
      <w:suppressAutoHyphens w:val="0"/>
      <w:spacing w:before="100" w:beforeAutospacing="1" w:after="100" w:afterAutospacing="1"/>
    </w:pPr>
    <w:rPr>
      <w:rFonts w:ascii="Times New Roman" w:hAnsi="Times New Roman"/>
      <w:lang w:val="pl-PL" w:eastAsia="pl-PL"/>
    </w:rPr>
  </w:style>
  <w:style w:type="character" w:styleId="Uwydatnienie">
    <w:name w:val="Emphasis"/>
    <w:basedOn w:val="Domylnaczcionkaakapitu"/>
    <w:uiPriority w:val="20"/>
    <w:qFormat/>
    <w:rsid w:val="00C07E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tr.dryjanski@umw.edu.p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a.krzykawska@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kalicinski@ipcz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1649</Words>
  <Characters>9894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Template</vt:lpstr>
    </vt:vector>
  </TitlesOfParts>
  <Company/>
  <LinksUpToDate>false</LinksUpToDate>
  <CharactersWithSpaces>11520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Kim Wilson</dc:creator>
  <cp:keywords/>
  <cp:lastModifiedBy>Przemysław Trzciński</cp:lastModifiedBy>
  <cp:revision>3</cp:revision>
  <cp:lastPrinted>2017-11-15T19:19:00Z</cp:lastPrinted>
  <dcterms:created xsi:type="dcterms:W3CDTF">2024-11-15T21:43:00Z</dcterms:created>
  <dcterms:modified xsi:type="dcterms:W3CDTF">2024-11-29T08:28:00Z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Instytut "Pomnik - Centrum Zdrowia Dziecka"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