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9C24F" w14:textId="77777777" w:rsidR="009E7F78" w:rsidRDefault="009E7F78">
      <w:pPr>
        <w:pStyle w:val="Nagwek1"/>
      </w:pPr>
    </w:p>
    <w:tbl>
      <w:tblPr>
        <w:tblStyle w:val="a"/>
        <w:tblW w:w="96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320"/>
        <w:gridCol w:w="1695"/>
        <w:gridCol w:w="2130"/>
      </w:tblGrid>
      <w:tr w:rsidR="009E7F78" w:rsidRPr="00BA1AB4" w14:paraId="28C765D8" w14:textId="77777777">
        <w:trPr>
          <w:trHeight w:val="822"/>
        </w:trPr>
        <w:tc>
          <w:tcPr>
            <w:tcW w:w="1500" w:type="dxa"/>
            <w:shd w:val="clear" w:color="auto" w:fill="CCCCCC"/>
          </w:tcPr>
          <w:p w14:paraId="62A00333" w14:textId="77777777" w:rsidR="009E7F78" w:rsidRPr="00BA1AB4" w:rsidRDefault="005052C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Tytuł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2FA7A5B4" w14:textId="77777777" w:rsidR="009E7F78" w:rsidRPr="00BA1AB4" w:rsidRDefault="009E7F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45" w:type="dxa"/>
            <w:gridSpan w:val="3"/>
          </w:tcPr>
          <w:p w14:paraId="4D8CACA0" w14:textId="77777777" w:rsidR="009E7F78" w:rsidRPr="00BA1AB4" w:rsidRDefault="005052C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Wieloodłamowe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złamanie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di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Monteggia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typu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III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wg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klasyfikacji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Bado.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Wyniki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leczenia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operacyjnego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9E7F78" w:rsidRPr="00BA1AB4" w14:paraId="182B3EA3" w14:textId="77777777">
        <w:trPr>
          <w:trHeight w:val="639"/>
        </w:trPr>
        <w:tc>
          <w:tcPr>
            <w:tcW w:w="1500" w:type="dxa"/>
            <w:shd w:val="clear" w:color="auto" w:fill="CCCCCC"/>
          </w:tcPr>
          <w:p w14:paraId="049AE2A5" w14:textId="77777777" w:rsidR="009E7F78" w:rsidRPr="00BA1AB4" w:rsidRDefault="005052C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Autorzy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8145" w:type="dxa"/>
            <w:gridSpan w:val="3"/>
          </w:tcPr>
          <w:p w14:paraId="44F578E2" w14:textId="77777777" w:rsidR="009E7F78" w:rsidRPr="00BA1AB4" w:rsidRDefault="005052C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Eva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Semaškevič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Bartosz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Gawliński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, Agnieszka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Łabuć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Iryna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Kolosova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9E7F78" w:rsidRPr="00BA1AB4" w14:paraId="5C583336" w14:textId="77777777">
        <w:trPr>
          <w:trHeight w:val="706"/>
        </w:trPr>
        <w:tc>
          <w:tcPr>
            <w:tcW w:w="1500" w:type="dxa"/>
            <w:shd w:val="clear" w:color="auto" w:fill="CCCCCC"/>
          </w:tcPr>
          <w:p w14:paraId="4E0EA019" w14:textId="77777777" w:rsidR="009E7F78" w:rsidRPr="00BA1AB4" w:rsidRDefault="005052C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Ośrodek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2220B15B" w14:textId="77777777" w:rsidR="009E7F78" w:rsidRPr="00BA1AB4" w:rsidRDefault="005052C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A1AB4">
              <w:rPr>
                <w:rFonts w:ascii="Calibri" w:eastAsia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8145" w:type="dxa"/>
            <w:gridSpan w:val="3"/>
          </w:tcPr>
          <w:p w14:paraId="5B40B477" w14:textId="77777777" w:rsidR="009E7F78" w:rsidRPr="00BA1AB4" w:rsidRDefault="005052C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Szpital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Miejski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im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. Jana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Pawła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II w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Elblągu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Oddział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Chirurgii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Dziecięcej</w:t>
            </w:r>
            <w:proofErr w:type="spellEnd"/>
          </w:p>
        </w:tc>
      </w:tr>
      <w:tr w:rsidR="009E7F78" w:rsidRPr="00BA1AB4" w14:paraId="490DFC6A" w14:textId="77777777">
        <w:trPr>
          <w:trHeight w:val="950"/>
        </w:trPr>
        <w:tc>
          <w:tcPr>
            <w:tcW w:w="1500" w:type="dxa"/>
            <w:shd w:val="clear" w:color="auto" w:fill="CCCCCC"/>
          </w:tcPr>
          <w:p w14:paraId="3EB193BB" w14:textId="77777777" w:rsidR="009E7F78" w:rsidRPr="00BA1AB4" w:rsidRDefault="005052C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XXI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Sympozjum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Interdyscyplinarne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D7D431A" w14:textId="77777777" w:rsidR="009E7F78" w:rsidRPr="00BA1AB4" w:rsidRDefault="005052C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6 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grudnia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2024</w:t>
            </w:r>
          </w:p>
          <w:p w14:paraId="098411F1" w14:textId="77777777" w:rsidR="009E7F78" w:rsidRPr="00BA1AB4" w:rsidRDefault="005052C1">
            <w:pPr>
              <w:tabs>
                <w:tab w:val="left" w:pos="136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doniesienie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ustne</w:t>
            </w:r>
            <w:proofErr w:type="spellEnd"/>
          </w:p>
        </w:tc>
        <w:tc>
          <w:tcPr>
            <w:tcW w:w="4320" w:type="dxa"/>
          </w:tcPr>
          <w:p w14:paraId="2AB107B2" w14:textId="77777777" w:rsidR="009E7F78" w:rsidRPr="00BA1AB4" w:rsidRDefault="009E7F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C0C0C0"/>
          </w:tcPr>
          <w:p w14:paraId="6480F388" w14:textId="77777777" w:rsidR="009E7F78" w:rsidRPr="00BA1AB4" w:rsidRDefault="005052C1">
            <w:pPr>
              <w:pStyle w:val="Nagwek2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  <w:highlight w:val="lightGray"/>
              </w:rPr>
            </w:pPr>
            <w:r w:rsidRPr="00BA1AB4">
              <w:rPr>
                <w:rFonts w:ascii="Calibri" w:eastAsia="Calibri" w:hAnsi="Calibri" w:cs="Calibri"/>
                <w:b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420B8744" w14:textId="77777777" w:rsidR="009E7F78" w:rsidRPr="00BA1AB4" w:rsidRDefault="005052C1">
            <w:pPr>
              <w:pStyle w:val="Nagwek2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  <w:highlight w:val="lightGray"/>
              </w:rPr>
            </w:pPr>
            <w:r w:rsidRPr="00BA1AB4">
              <w:rPr>
                <w:rFonts w:ascii="Calibri" w:eastAsia="Calibri" w:hAnsi="Calibri" w:cs="Calibri"/>
                <w:b w:val="0"/>
                <w:sz w:val="20"/>
                <w:szCs w:val="20"/>
                <w:highlight w:val="lightGray"/>
              </w:rPr>
              <w:t>7 grudnia 2024</w:t>
            </w:r>
          </w:p>
          <w:p w14:paraId="4F5113E5" w14:textId="77777777" w:rsidR="009E7F78" w:rsidRPr="00BA1AB4" w:rsidRDefault="005052C1">
            <w:pPr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</w:pP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  <w:t>doniesienie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  <w:t>ustne</w:t>
            </w:r>
            <w:proofErr w:type="spellEnd"/>
          </w:p>
        </w:tc>
        <w:tc>
          <w:tcPr>
            <w:tcW w:w="2130" w:type="dxa"/>
          </w:tcPr>
          <w:p w14:paraId="74750A03" w14:textId="77777777" w:rsidR="009E7F78" w:rsidRPr="00BA1AB4" w:rsidRDefault="005052C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A1AB4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</w:tr>
      <w:tr w:rsidR="009E7F78" w:rsidRPr="00BA1AB4" w14:paraId="66077EBE" w14:textId="77777777" w:rsidTr="00BA1AB4">
        <w:trPr>
          <w:trHeight w:val="8554"/>
        </w:trPr>
        <w:tc>
          <w:tcPr>
            <w:tcW w:w="1500" w:type="dxa"/>
            <w:shd w:val="clear" w:color="auto" w:fill="CCCCCC"/>
          </w:tcPr>
          <w:p w14:paraId="38995AEE" w14:textId="77777777" w:rsidR="009E7F78" w:rsidRPr="00BA1AB4" w:rsidRDefault="005052C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Streszczenie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BA1AB4"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</w:tc>
        <w:tc>
          <w:tcPr>
            <w:tcW w:w="8145" w:type="dxa"/>
            <w:gridSpan w:val="3"/>
          </w:tcPr>
          <w:p w14:paraId="6E422FEE" w14:textId="77777777" w:rsidR="009E7F78" w:rsidRPr="00BA1AB4" w:rsidRDefault="005052C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C35A4A2" w14:textId="77777777" w:rsidR="009E7F78" w:rsidRPr="00BA1AB4" w:rsidRDefault="005052C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Wstęp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Złamania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przynasady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bliższej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k.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łokciowej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są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rzadkimi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złamaniami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wieku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dziecięcego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Stanowią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ok. 4-7%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złamań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obrębie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stawu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łokciowego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u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dzieci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Złamania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di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Monteggi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zaledwie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0,4-1%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wszystkich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złamań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przedramienia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u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dzieci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30F9DFB3" w14:textId="77777777" w:rsidR="009E7F78" w:rsidRPr="00BA1AB4" w:rsidRDefault="009E7F78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D07B1D0" w14:textId="77777777" w:rsidR="009E7F78" w:rsidRPr="00BA1AB4" w:rsidRDefault="005052C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Celem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niniejszej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pracy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jest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ocena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wyników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leczenia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wieloodłamowego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złamania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przynasady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bliższej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k.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łokciowej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poprzez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zastosowanie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leczenia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operacyjnego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otwartej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repozycji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stabilizacją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wewnętrzną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popręgiem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Webera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2B3D65F6" w14:textId="77777777" w:rsidR="009E7F78" w:rsidRPr="00BA1AB4" w:rsidRDefault="009E7F78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7D4955" w14:textId="77777777" w:rsidR="009E7F78" w:rsidRPr="00BA1AB4" w:rsidRDefault="005052C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Materiał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metody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przeprowadziliśmy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retrospektywną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analizę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danych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3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pacjentów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(3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dziewcząt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) w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wieku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6-10 (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średnia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wieku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8,5) z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wieloodłamowym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złamaniem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di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Monteggi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typu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III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wg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klasyfikacji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Bado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okresie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6-letnim (2018-2023).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Zastosowano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leczenie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operacyjne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otwartą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repozycję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stabilizacją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wewnętrzną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k.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łokciowej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popręgiem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Webera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7A734034" w14:textId="77777777" w:rsidR="009E7F78" w:rsidRPr="00BA1AB4" w:rsidRDefault="009E7F78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7314AF" w14:textId="77777777" w:rsidR="009E7F78" w:rsidRPr="00BA1AB4" w:rsidRDefault="009E7F78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3ED58EA" w14:textId="77777777" w:rsidR="009E7F78" w:rsidRPr="00BA1AB4" w:rsidRDefault="005052C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Wyniki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: Z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badanej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grupy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pacjentów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złamaniem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di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Monteggi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typu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III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wg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klasyfikacji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Bado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2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pacjentkom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rozpoznano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złamanie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wieloodłamowe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śródstawowe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przynasady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bliższej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k.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łokciowej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Zastosowano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repozycję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głowy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k.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promieniowej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, a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następnie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repozycję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otwartą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stabilizacją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wewnętrzną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popręgiem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Webera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k.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łokciowej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Okres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obserwacji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średnio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wyniósł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4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miesiące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Materiał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zespalający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usuwano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okresie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8-9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tygodni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po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zabiegu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średnio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8,3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tygodnie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).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Następnie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wszyscy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pacjenci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byli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kierowani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do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Zakładu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Rehabilitacji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. U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wszystkich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pacjentów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badanej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grupy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uzyskano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powrót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pełnej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ruchomości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stawie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łokciowym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bez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deficytu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ruchów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378CC98" w14:textId="77777777" w:rsidR="009E7F78" w:rsidRPr="00BA1AB4" w:rsidRDefault="009E7F78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4DB6EB" w14:textId="77777777" w:rsidR="009E7F78" w:rsidRPr="00BA1AB4" w:rsidRDefault="005052C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Wnioski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1C6F04BA" w14:textId="77777777" w:rsidR="009E7F78" w:rsidRPr="00BA1AB4" w:rsidRDefault="005052C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1. 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Leczenie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wieloodłamowego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złamania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di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Monteggia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typu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III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wg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klasyfikacji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Bado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popręgiem</w:t>
            </w:r>
            <w:proofErr w:type="spellEnd"/>
          </w:p>
          <w:p w14:paraId="6A15259D" w14:textId="77777777" w:rsidR="009E7F78" w:rsidRPr="00BA1AB4" w:rsidRDefault="005052C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Webera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pozwala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prawidłowe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gojenie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oraz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powrót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do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pełnej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ruchomości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stawie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łokciowym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oraz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stawie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łokciowo-promieniowym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bliższym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bez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deficytów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850F444" w14:textId="77777777" w:rsidR="009E7F78" w:rsidRPr="00BA1AB4" w:rsidRDefault="005052C1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2.Ustawienie k.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promieniowej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po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repozycji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jest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stabilne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oraz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nie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wymaga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dodatkowej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stabilizacji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64B7B4AF" w14:textId="77777777" w:rsidR="009E7F78" w:rsidRPr="00BA1AB4" w:rsidRDefault="005052C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3.Prawidłowe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gojenie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stabilne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zespolenie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umożliwia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wczesne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wdrożenie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rehabilitacji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1AB4">
              <w:rPr>
                <w:rFonts w:ascii="Calibri" w:eastAsia="Calibri" w:hAnsi="Calibri" w:cs="Calibri"/>
                <w:sz w:val="20"/>
                <w:szCs w:val="20"/>
              </w:rPr>
              <w:t>ruchowej</w:t>
            </w:r>
            <w:proofErr w:type="spellEnd"/>
            <w:r w:rsidRPr="00BA1AB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769B918F" w14:textId="77777777" w:rsidR="009E7F78" w:rsidRPr="00BA1AB4" w:rsidRDefault="009E7F78">
            <w:pPr>
              <w:widowControl w:val="0"/>
              <w:jc w:val="center"/>
              <w:rPr>
                <w:rFonts w:ascii="Didact Gothic" w:eastAsia="Didact Gothic" w:hAnsi="Didact Gothic" w:cs="Didact Gothic"/>
                <w:color w:val="6BC2AF"/>
                <w:sz w:val="20"/>
                <w:szCs w:val="20"/>
              </w:rPr>
            </w:pPr>
          </w:p>
          <w:p w14:paraId="21BCE0C4" w14:textId="77777777" w:rsidR="009E7F78" w:rsidRPr="00BA1AB4" w:rsidRDefault="009E7F78">
            <w:pPr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</w:tbl>
    <w:p w14:paraId="48961A10" w14:textId="77777777" w:rsidR="009E7F78" w:rsidRDefault="009E7F78">
      <w:pPr>
        <w:rPr>
          <w:rFonts w:ascii="Calibri" w:eastAsia="Calibri" w:hAnsi="Calibri" w:cs="Calibri"/>
          <w:sz w:val="20"/>
          <w:szCs w:val="20"/>
        </w:rPr>
      </w:pPr>
    </w:p>
    <w:p w14:paraId="203B2432" w14:textId="77777777" w:rsidR="00401C2D" w:rsidRDefault="00401C2D">
      <w:pPr>
        <w:rPr>
          <w:rFonts w:ascii="Calibri" w:eastAsia="Calibri" w:hAnsi="Calibri" w:cs="Calibri"/>
          <w:sz w:val="20"/>
          <w:szCs w:val="20"/>
        </w:rPr>
      </w:pPr>
    </w:p>
    <w:p w14:paraId="17E849D7" w14:textId="77777777" w:rsidR="00401C2D" w:rsidRDefault="00401C2D">
      <w:pPr>
        <w:rPr>
          <w:rFonts w:ascii="Calibri" w:eastAsia="Calibri" w:hAnsi="Calibri" w:cs="Calibri"/>
          <w:sz w:val="20"/>
          <w:szCs w:val="20"/>
        </w:rPr>
      </w:pPr>
    </w:p>
    <w:p w14:paraId="45656F02" w14:textId="77777777" w:rsidR="00401C2D" w:rsidRDefault="00401C2D">
      <w:pPr>
        <w:rPr>
          <w:rFonts w:ascii="Calibri" w:eastAsia="Calibri" w:hAnsi="Calibri" w:cs="Calibri"/>
          <w:sz w:val="20"/>
          <w:szCs w:val="20"/>
        </w:rPr>
      </w:pPr>
    </w:p>
    <w:p w14:paraId="12FC4329" w14:textId="77777777" w:rsidR="00401C2D" w:rsidRDefault="00401C2D" w:rsidP="00401C2D">
      <w:pPr>
        <w:spacing w:after="9"/>
        <w:ind w:left="14"/>
        <w:jc w:val="center"/>
      </w:pPr>
      <w:r>
        <w:rPr>
          <w:rFonts w:cs="Calibri"/>
        </w:rPr>
        <w:lastRenderedPageBreak/>
        <w:t xml:space="preserve">XXI SYMPOZJUM “INTERDYSCYPLINARNE PROBLEMY CHIRURGII DZIECIĘCEJ” </w:t>
      </w:r>
      <w:proofErr w:type="spellStart"/>
      <w:r>
        <w:rPr>
          <w:rFonts w:cs="Calibri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</w:p>
    <w:p w14:paraId="72A94240" w14:textId="77777777" w:rsidR="00401C2D" w:rsidRDefault="00401C2D" w:rsidP="00401C2D">
      <w:pPr>
        <w:spacing w:after="4" w:line="272" w:lineRule="auto"/>
        <w:ind w:left="2351" w:hanging="2341"/>
      </w:pPr>
      <w:r>
        <w:rPr>
          <w:rFonts w:cs="Calibri"/>
        </w:rPr>
        <w:t>XI KONFERENCJA  NAUKOWO-SZKOLENIOWA DLA MŁODYCH LEKARZY SPECJALIZUJĄCYCH SIĘ W CHIRURGII DZIECIĘCEJ 6-7 GRUDNIA 2024</w:t>
      </w:r>
      <w:r>
        <w:rPr>
          <w:rFonts w:ascii="Cambria" w:eastAsia="Cambria" w:hAnsi="Cambria" w:cs="Cambria"/>
        </w:rPr>
        <w:t xml:space="preserve">  </w:t>
      </w:r>
    </w:p>
    <w:p w14:paraId="625F8097" w14:textId="77777777" w:rsidR="00401C2D" w:rsidRDefault="00401C2D" w:rsidP="00401C2D">
      <w:pPr>
        <w:spacing w:after="9"/>
      </w:pPr>
      <w:r>
        <w:rPr>
          <w:rFonts w:ascii="Cambria" w:eastAsia="Cambria" w:hAnsi="Cambria" w:cs="Cambria"/>
        </w:rPr>
        <w:t xml:space="preserve">  </w:t>
      </w:r>
    </w:p>
    <w:p w14:paraId="04D51E11" w14:textId="77777777" w:rsidR="00401C2D" w:rsidRDefault="00401C2D" w:rsidP="00401C2D">
      <w:r>
        <w:rPr>
          <w:rFonts w:ascii="Cambria" w:eastAsia="Cambria" w:hAnsi="Cambria" w:cs="Cambria"/>
          <w:sz w:val="27"/>
        </w:rPr>
        <w:t xml:space="preserve">  </w:t>
      </w:r>
    </w:p>
    <w:tbl>
      <w:tblPr>
        <w:tblStyle w:val="TableGrid"/>
        <w:tblW w:w="9057" w:type="dxa"/>
        <w:tblInd w:w="0" w:type="dxa"/>
        <w:tblLayout w:type="fixed"/>
        <w:tblCellMar>
          <w:top w:w="61" w:type="dxa"/>
        </w:tblCellMar>
        <w:tblLook w:val="04A0" w:firstRow="1" w:lastRow="0" w:firstColumn="1" w:lastColumn="0" w:noHBand="0" w:noVBand="1"/>
      </w:tblPr>
      <w:tblGrid>
        <w:gridCol w:w="2544"/>
        <w:gridCol w:w="3685"/>
        <w:gridCol w:w="1843"/>
        <w:gridCol w:w="985"/>
      </w:tblGrid>
      <w:tr w:rsidR="00401C2D" w:rsidRPr="009908B9" w14:paraId="5AE28E0E" w14:textId="77777777" w:rsidTr="00E50A57">
        <w:trPr>
          <w:trHeight w:val="75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EEF134A" w14:textId="77777777" w:rsidR="00401C2D" w:rsidRPr="009908B9" w:rsidRDefault="00401C2D" w:rsidP="00E50A57">
            <w:pPr>
              <w:ind w:left="16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9908B9">
              <w:rPr>
                <w:rFonts w:cs="Calibri"/>
                <w:bCs/>
                <w:sz w:val="20"/>
                <w:szCs w:val="20"/>
              </w:rPr>
              <w:t>Tytuł</w:t>
            </w:r>
            <w:proofErr w:type="spellEnd"/>
            <w:r w:rsidRPr="009908B9">
              <w:rPr>
                <w:rFonts w:cs="Calibri"/>
                <w:bCs/>
                <w:sz w:val="20"/>
                <w:szCs w:val="20"/>
              </w:rPr>
              <w:t>:</w:t>
            </w:r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</w:p>
          <w:p w14:paraId="34C40907" w14:textId="77777777" w:rsidR="00401C2D" w:rsidRPr="009908B9" w:rsidRDefault="00401C2D" w:rsidP="00E50A57">
            <w:pPr>
              <w:ind w:left="16"/>
              <w:rPr>
                <w:rFonts w:cs="Calibri"/>
                <w:bCs/>
                <w:sz w:val="20"/>
                <w:szCs w:val="20"/>
              </w:rPr>
            </w:pPr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10DB" w14:textId="77777777" w:rsidR="00401C2D" w:rsidRPr="009908B9" w:rsidRDefault="00401C2D" w:rsidP="00E50A57">
            <w:pPr>
              <w:ind w:left="18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>Możliwości</w:t>
            </w:r>
            <w:proofErr w:type="spellEnd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>wykorzystania</w:t>
            </w:r>
            <w:proofErr w:type="spellEnd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>różnych</w:t>
            </w:r>
            <w:proofErr w:type="spellEnd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>technik</w:t>
            </w:r>
            <w:proofErr w:type="spellEnd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>operacyjnych</w:t>
            </w:r>
            <w:proofErr w:type="spellEnd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 xml:space="preserve"> w </w:t>
            </w:r>
            <w:proofErr w:type="spellStart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>leczeniu</w:t>
            </w:r>
            <w:proofErr w:type="spellEnd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>rozległego</w:t>
            </w:r>
            <w:proofErr w:type="spellEnd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>oparzenia</w:t>
            </w:r>
            <w:proofErr w:type="spellEnd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>na</w:t>
            </w:r>
            <w:proofErr w:type="spellEnd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>przykładzie</w:t>
            </w:r>
            <w:proofErr w:type="spellEnd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>pacjenta</w:t>
            </w:r>
            <w:proofErr w:type="spellEnd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>pediatrycznego</w:t>
            </w:r>
            <w:proofErr w:type="spellEnd"/>
            <w:r w:rsidRPr="009908B9">
              <w:rPr>
                <w:rFonts w:eastAsia="Sylfaen" w:cs="Calibri"/>
                <w:bCs/>
                <w:color w:val="313131"/>
                <w:sz w:val="20"/>
                <w:szCs w:val="20"/>
              </w:rPr>
              <w:t>.</w:t>
            </w:r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</w:p>
        </w:tc>
      </w:tr>
      <w:tr w:rsidR="00401C2D" w:rsidRPr="009908B9" w14:paraId="151291DB" w14:textId="77777777" w:rsidTr="00E50A57">
        <w:trPr>
          <w:trHeight w:val="543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0708986" w14:textId="77777777" w:rsidR="00401C2D" w:rsidRPr="009908B9" w:rsidRDefault="00401C2D" w:rsidP="00E50A57">
            <w:pPr>
              <w:ind w:left="16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9908B9">
              <w:rPr>
                <w:rFonts w:cs="Calibri"/>
                <w:bCs/>
                <w:sz w:val="20"/>
                <w:szCs w:val="20"/>
              </w:rPr>
              <w:t>Autorzy</w:t>
            </w:r>
            <w:proofErr w:type="spellEnd"/>
            <w:r w:rsidRPr="009908B9">
              <w:rPr>
                <w:rFonts w:cs="Calibri"/>
                <w:bCs/>
                <w:sz w:val="20"/>
                <w:szCs w:val="20"/>
              </w:rPr>
              <w:t>:</w:t>
            </w:r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8BCBC" w14:textId="77777777" w:rsidR="00401C2D" w:rsidRPr="009908B9" w:rsidRDefault="00401C2D" w:rsidP="00E50A57">
            <w:pPr>
              <w:ind w:left="18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Patrycja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Sobańska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Maciej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Główczak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, 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Małgorzata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Kusza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Małgorzata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Nowak,  </w:t>
            </w:r>
          </w:p>
          <w:p w14:paraId="3F4D5715" w14:textId="77777777" w:rsidR="00401C2D" w:rsidRPr="009908B9" w:rsidRDefault="00401C2D" w:rsidP="00E50A57">
            <w:pPr>
              <w:ind w:left="18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Witold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Miaśkiewicz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</w:p>
        </w:tc>
      </w:tr>
      <w:tr w:rsidR="00401C2D" w:rsidRPr="009908B9" w14:paraId="6E2B4C33" w14:textId="77777777" w:rsidTr="00E50A57">
        <w:trPr>
          <w:trHeight w:val="1176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4722E24" w14:textId="77777777" w:rsidR="00401C2D" w:rsidRPr="009908B9" w:rsidRDefault="00401C2D" w:rsidP="00E50A57">
            <w:pPr>
              <w:ind w:left="16" w:right="1825"/>
              <w:rPr>
                <w:rFonts w:eastAsia="Cambria" w:cs="Calibri"/>
                <w:bCs/>
                <w:sz w:val="20"/>
                <w:szCs w:val="20"/>
              </w:rPr>
            </w:pPr>
            <w:proofErr w:type="spellStart"/>
            <w:r w:rsidRPr="009908B9">
              <w:rPr>
                <w:rFonts w:cs="Calibri"/>
                <w:bCs/>
                <w:sz w:val="20"/>
                <w:szCs w:val="20"/>
              </w:rPr>
              <w:t>Ośrodek</w:t>
            </w:r>
            <w:proofErr w:type="spellEnd"/>
            <w:r w:rsidRPr="009908B9">
              <w:rPr>
                <w:rFonts w:cs="Calibri"/>
                <w:bCs/>
                <w:sz w:val="20"/>
                <w:szCs w:val="20"/>
              </w:rPr>
              <w:t>:</w:t>
            </w:r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</w:p>
          <w:p w14:paraId="2B60DBAB" w14:textId="77777777" w:rsidR="00401C2D" w:rsidRPr="009908B9" w:rsidRDefault="00401C2D" w:rsidP="00E50A57">
            <w:pPr>
              <w:ind w:left="16" w:right="1825"/>
              <w:rPr>
                <w:rFonts w:cs="Calibri"/>
                <w:bCs/>
                <w:sz w:val="20"/>
                <w:szCs w:val="20"/>
              </w:rPr>
            </w:pPr>
            <w:r w:rsidRPr="009908B9">
              <w:rPr>
                <w:rFonts w:cs="Calibri"/>
                <w:bCs/>
                <w:sz w:val="20"/>
                <w:szCs w:val="20"/>
              </w:rPr>
              <w:t>E-mail:</w:t>
            </w:r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7F8A0" w14:textId="77777777" w:rsidR="00401C2D" w:rsidRPr="009908B9" w:rsidRDefault="00401C2D" w:rsidP="00E50A57">
            <w:pPr>
              <w:spacing w:line="237" w:lineRule="auto"/>
              <w:ind w:left="18" w:right="911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Oddział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Chirurgii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i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Traumatologii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Dziecięcej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 z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Wielkopolskim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Centrum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Leczenia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Oparzeń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w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Ostrowie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Wielkopolskim</w:t>
            </w:r>
            <w:proofErr w:type="spellEnd"/>
          </w:p>
          <w:p w14:paraId="2169F33C" w14:textId="77777777" w:rsidR="00401C2D" w:rsidRPr="009908B9" w:rsidRDefault="00401C2D" w:rsidP="00E50A57">
            <w:pPr>
              <w:ind w:left="18"/>
              <w:rPr>
                <w:rFonts w:cs="Calibri"/>
                <w:bCs/>
                <w:sz w:val="20"/>
                <w:szCs w:val="20"/>
              </w:rPr>
            </w:pPr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</w:p>
          <w:p w14:paraId="78A507DB" w14:textId="77777777" w:rsidR="00401C2D" w:rsidRPr="009908B9" w:rsidRDefault="00401C2D" w:rsidP="00E50A57">
            <w:pPr>
              <w:ind w:left="18"/>
              <w:rPr>
                <w:rFonts w:cs="Calibri"/>
                <w:bCs/>
                <w:sz w:val="20"/>
                <w:szCs w:val="20"/>
              </w:rPr>
            </w:pPr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Chirurgdzieci@gmail.com </w:t>
            </w:r>
          </w:p>
        </w:tc>
      </w:tr>
      <w:tr w:rsidR="00401C2D" w:rsidRPr="009908B9" w14:paraId="41ECF281" w14:textId="77777777" w:rsidTr="00E50A57">
        <w:trPr>
          <w:trHeight w:val="1034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E17333F" w14:textId="77777777" w:rsidR="00401C2D" w:rsidRPr="009908B9" w:rsidRDefault="00401C2D" w:rsidP="00E50A57">
            <w:pPr>
              <w:ind w:left="16"/>
              <w:rPr>
                <w:rFonts w:cs="Calibri"/>
                <w:bCs/>
                <w:sz w:val="20"/>
                <w:szCs w:val="20"/>
              </w:rPr>
            </w:pPr>
            <w:r w:rsidRPr="009908B9">
              <w:rPr>
                <w:rFonts w:cs="Calibri"/>
                <w:bCs/>
                <w:sz w:val="20"/>
                <w:szCs w:val="20"/>
              </w:rPr>
              <w:t xml:space="preserve">XXI </w:t>
            </w:r>
            <w:proofErr w:type="spellStart"/>
            <w:r w:rsidRPr="009908B9">
              <w:rPr>
                <w:rFonts w:cs="Calibri"/>
                <w:bCs/>
                <w:sz w:val="20"/>
                <w:szCs w:val="20"/>
              </w:rPr>
              <w:t>Sympozjum</w:t>
            </w:r>
            <w:proofErr w:type="spellEnd"/>
            <w:r w:rsidRPr="009908B9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cs="Calibri"/>
                <w:bCs/>
                <w:sz w:val="20"/>
                <w:szCs w:val="20"/>
              </w:rPr>
              <w:t>Interdyscyplinarne</w:t>
            </w:r>
            <w:proofErr w:type="spellEnd"/>
          </w:p>
          <w:p w14:paraId="2B15AEF6" w14:textId="77777777" w:rsidR="00401C2D" w:rsidRPr="009908B9" w:rsidRDefault="00401C2D" w:rsidP="00E50A57">
            <w:pPr>
              <w:ind w:left="16" w:right="731"/>
              <w:rPr>
                <w:rFonts w:cs="Calibri"/>
                <w:bCs/>
                <w:sz w:val="20"/>
                <w:szCs w:val="20"/>
              </w:rPr>
            </w:pPr>
            <w:r w:rsidRPr="009908B9">
              <w:rPr>
                <w:rFonts w:cs="Calibri"/>
                <w:bCs/>
                <w:sz w:val="20"/>
                <w:szCs w:val="20"/>
              </w:rPr>
              <w:t xml:space="preserve">6  </w:t>
            </w:r>
            <w:proofErr w:type="spellStart"/>
            <w:r w:rsidRPr="009908B9">
              <w:rPr>
                <w:rFonts w:cs="Calibri"/>
                <w:bCs/>
                <w:sz w:val="20"/>
                <w:szCs w:val="20"/>
              </w:rPr>
              <w:t>grudnia</w:t>
            </w:r>
            <w:proofErr w:type="spellEnd"/>
            <w:r w:rsidRPr="009908B9">
              <w:rPr>
                <w:rFonts w:cs="Calibri"/>
                <w:bCs/>
                <w:sz w:val="20"/>
                <w:szCs w:val="20"/>
              </w:rPr>
              <w:t xml:space="preserve"> 2024</w:t>
            </w:r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cs="Calibri"/>
                <w:bCs/>
                <w:sz w:val="20"/>
                <w:szCs w:val="20"/>
              </w:rPr>
              <w:t>doniesienie</w:t>
            </w:r>
            <w:proofErr w:type="spellEnd"/>
            <w:r w:rsidRPr="009908B9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cs="Calibri"/>
                <w:bCs/>
                <w:sz w:val="20"/>
                <w:szCs w:val="20"/>
              </w:rPr>
              <w:t>ustne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5DA3F" w14:textId="77777777" w:rsidR="00401C2D" w:rsidRPr="009908B9" w:rsidRDefault="00401C2D" w:rsidP="00E50A57">
            <w:pPr>
              <w:ind w:left="-13"/>
              <w:jc w:val="both"/>
              <w:rPr>
                <w:rFonts w:cs="Calibri"/>
                <w:bCs/>
                <w:sz w:val="20"/>
                <w:szCs w:val="20"/>
              </w:rPr>
            </w:pPr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1F29CA6" w14:textId="77777777" w:rsidR="00401C2D" w:rsidRPr="009908B9" w:rsidRDefault="00401C2D" w:rsidP="00E50A57">
            <w:pPr>
              <w:rPr>
                <w:rFonts w:cs="Calibri"/>
                <w:bCs/>
                <w:sz w:val="20"/>
                <w:szCs w:val="20"/>
              </w:rPr>
            </w:pPr>
            <w:r w:rsidRPr="009908B9">
              <w:rPr>
                <w:rFonts w:cs="Calibri"/>
                <w:bCs/>
                <w:sz w:val="20"/>
                <w:szCs w:val="20"/>
              </w:rPr>
              <w:t xml:space="preserve">XI </w:t>
            </w:r>
            <w:proofErr w:type="spellStart"/>
            <w:r w:rsidRPr="009908B9">
              <w:rPr>
                <w:rFonts w:cs="Calibri"/>
                <w:bCs/>
                <w:sz w:val="20"/>
                <w:szCs w:val="20"/>
              </w:rPr>
              <w:t>Konferencja</w:t>
            </w:r>
            <w:proofErr w:type="spellEnd"/>
            <w:r w:rsidRPr="009908B9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cs="Calibri"/>
                <w:bCs/>
                <w:sz w:val="20"/>
                <w:szCs w:val="20"/>
              </w:rPr>
              <w:t>Naukowo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9908B9">
              <w:rPr>
                <w:rFonts w:cs="Calibri"/>
                <w:bCs/>
                <w:sz w:val="20"/>
                <w:szCs w:val="20"/>
              </w:rPr>
              <w:t>-</w:t>
            </w:r>
            <w:proofErr w:type="spellStart"/>
            <w:r w:rsidRPr="009908B9">
              <w:rPr>
                <w:rFonts w:cs="Calibri"/>
                <w:bCs/>
                <w:sz w:val="20"/>
                <w:szCs w:val="20"/>
              </w:rPr>
              <w:t>Szkoleniowe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</w:p>
          <w:p w14:paraId="53704639" w14:textId="77777777" w:rsidR="00401C2D" w:rsidRPr="009908B9" w:rsidRDefault="00401C2D" w:rsidP="00E50A57">
            <w:pPr>
              <w:rPr>
                <w:rFonts w:cs="Calibri"/>
                <w:bCs/>
                <w:sz w:val="20"/>
                <w:szCs w:val="20"/>
              </w:rPr>
            </w:pPr>
            <w:r w:rsidRPr="009908B9">
              <w:rPr>
                <w:rFonts w:cs="Calibri"/>
                <w:bCs/>
                <w:sz w:val="20"/>
                <w:szCs w:val="20"/>
              </w:rPr>
              <w:t xml:space="preserve">7 </w:t>
            </w:r>
            <w:proofErr w:type="spellStart"/>
            <w:r w:rsidRPr="009908B9">
              <w:rPr>
                <w:rFonts w:cs="Calibri"/>
                <w:bCs/>
                <w:sz w:val="20"/>
                <w:szCs w:val="20"/>
              </w:rPr>
              <w:t>grudnia</w:t>
            </w:r>
            <w:proofErr w:type="spellEnd"/>
            <w:r w:rsidRPr="009908B9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9908B9">
              <w:rPr>
                <w:rFonts w:cs="Calibri"/>
                <w:bCs/>
                <w:sz w:val="20"/>
                <w:szCs w:val="20"/>
              </w:rPr>
              <w:t>024</w:t>
            </w:r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cs="Calibri"/>
                <w:bCs/>
                <w:sz w:val="20"/>
                <w:szCs w:val="20"/>
              </w:rPr>
              <w:t>doniesienie</w:t>
            </w:r>
            <w:proofErr w:type="spellEnd"/>
            <w:r w:rsidRPr="009908B9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cs="Calibri"/>
                <w:bCs/>
                <w:sz w:val="20"/>
                <w:szCs w:val="20"/>
              </w:rPr>
              <w:t>ustne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2E236" w14:textId="77777777" w:rsidR="00401C2D" w:rsidRPr="009908B9" w:rsidRDefault="00401C2D" w:rsidP="00E50A57">
            <w:pPr>
              <w:ind w:left="17"/>
              <w:jc w:val="both"/>
              <w:rPr>
                <w:rFonts w:cs="Calibri"/>
                <w:bCs/>
                <w:sz w:val="20"/>
                <w:szCs w:val="20"/>
              </w:rPr>
            </w:pPr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 </w:t>
            </w:r>
          </w:p>
        </w:tc>
      </w:tr>
      <w:tr w:rsidR="00401C2D" w:rsidRPr="009908B9" w14:paraId="73EC895C" w14:textId="77777777" w:rsidTr="00E50A57">
        <w:trPr>
          <w:trHeight w:val="3986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A20243E" w14:textId="77777777" w:rsidR="00401C2D" w:rsidRPr="009908B9" w:rsidRDefault="00401C2D" w:rsidP="00E50A57">
            <w:pPr>
              <w:ind w:left="16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9908B9">
              <w:rPr>
                <w:rFonts w:cs="Calibri"/>
                <w:bCs/>
                <w:sz w:val="20"/>
                <w:szCs w:val="20"/>
              </w:rPr>
              <w:t>Streszczenie</w:t>
            </w:r>
            <w:proofErr w:type="spellEnd"/>
            <w:r w:rsidRPr="009908B9">
              <w:rPr>
                <w:rFonts w:cs="Calibri"/>
                <w:bCs/>
                <w:sz w:val="20"/>
                <w:szCs w:val="20"/>
              </w:rPr>
              <w:t>:</w:t>
            </w:r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B2F25" w14:textId="77777777" w:rsidR="00401C2D" w:rsidRPr="009908B9" w:rsidRDefault="00401C2D" w:rsidP="00E50A57">
            <w:pPr>
              <w:spacing w:line="276" w:lineRule="auto"/>
              <w:ind w:left="18" w:right="9"/>
              <w:jc w:val="both"/>
              <w:rPr>
                <w:rFonts w:cs="Calibri"/>
                <w:bCs/>
                <w:sz w:val="20"/>
                <w:szCs w:val="20"/>
              </w:rPr>
            </w:pPr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4-letnia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dziewczynka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leczona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w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Wielkopolskim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Centrum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Leczenia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Oparzeń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z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powodu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z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rozległego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oparzenia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termicznego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III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stopnia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-  TBSA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powyżej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50% . W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leczeniu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zastosowano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różne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łączone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techniki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chirurgiczno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-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terapeutyczne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z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wykorzystaniem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hodowli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autologicznych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keratynocytów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,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matryc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kolagenowych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i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standardowych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procedur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nekrektomii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i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autologicznego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przeszczepu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skóry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z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wykorzystaniem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nowoczesnych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opatrunków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specjalistycznych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. W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podsumowaniu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ocena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krótko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-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oraz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długoterminowych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efektów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leczenia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wraz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programem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leczenia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farmakologicznego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redukującego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objawy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hipermetabolizmu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po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doznanym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urazie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9908B9">
              <w:rPr>
                <w:rFonts w:eastAsia="Cambria" w:cs="Calibri"/>
                <w:bCs/>
                <w:sz w:val="20"/>
                <w:szCs w:val="20"/>
              </w:rPr>
              <w:t>oparzeniowym</w:t>
            </w:r>
            <w:proofErr w:type="spellEnd"/>
            <w:r w:rsidRPr="009908B9">
              <w:rPr>
                <w:rFonts w:eastAsia="Cambria" w:cs="Calibri"/>
                <w:bCs/>
                <w:sz w:val="20"/>
                <w:szCs w:val="20"/>
              </w:rPr>
              <w:t xml:space="preserve">. </w:t>
            </w:r>
          </w:p>
        </w:tc>
      </w:tr>
    </w:tbl>
    <w:p w14:paraId="545E966A" w14:textId="77777777" w:rsidR="00401C2D" w:rsidRDefault="00401C2D" w:rsidP="00401C2D">
      <w:pPr>
        <w:spacing w:after="98"/>
      </w:pPr>
    </w:p>
    <w:p w14:paraId="4BBD546C" w14:textId="77777777" w:rsidR="00401C2D" w:rsidRDefault="00401C2D" w:rsidP="00401C2D">
      <w:pPr>
        <w:spacing w:after="92"/>
        <w:ind w:left="21" w:right="35" w:hanging="10"/>
        <w:jc w:val="center"/>
      </w:pPr>
      <w:proofErr w:type="spellStart"/>
      <w:r>
        <w:rPr>
          <w:b/>
          <w:sz w:val="14"/>
        </w:rPr>
        <w:t>Streszczenia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pracy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należy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zgłaszać</w:t>
      </w:r>
      <w:proofErr w:type="spellEnd"/>
      <w:r>
        <w:rPr>
          <w:b/>
          <w:sz w:val="14"/>
        </w:rPr>
        <w:t xml:space="preserve"> </w:t>
      </w:r>
      <w:r>
        <w:rPr>
          <w:rFonts w:ascii="Cambria" w:eastAsia="Cambria" w:hAnsi="Cambria" w:cs="Cambria"/>
          <w:sz w:val="27"/>
        </w:rPr>
        <w:t xml:space="preserve"> </w:t>
      </w:r>
    </w:p>
    <w:p w14:paraId="395C8D00" w14:textId="77777777" w:rsidR="00401C2D" w:rsidRDefault="00401C2D" w:rsidP="00401C2D">
      <w:pPr>
        <w:spacing w:after="92"/>
        <w:ind w:left="21" w:hanging="10"/>
        <w:jc w:val="center"/>
      </w:pPr>
      <w:r>
        <w:rPr>
          <w:b/>
          <w:sz w:val="14"/>
        </w:rPr>
        <w:t xml:space="preserve">do </w:t>
      </w:r>
      <w:proofErr w:type="spellStart"/>
      <w:r>
        <w:rPr>
          <w:b/>
          <w:sz w:val="14"/>
        </w:rPr>
        <w:t>dnia</w:t>
      </w:r>
      <w:proofErr w:type="spellEnd"/>
      <w:r>
        <w:rPr>
          <w:b/>
          <w:sz w:val="14"/>
        </w:rPr>
        <w:t xml:space="preserve"> 16.11.2024 </w:t>
      </w:r>
      <w:proofErr w:type="spellStart"/>
      <w:r>
        <w:rPr>
          <w:b/>
          <w:sz w:val="14"/>
        </w:rPr>
        <w:t>na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adres</w:t>
      </w:r>
      <w:proofErr w:type="spellEnd"/>
      <w:r>
        <w:rPr>
          <w:b/>
          <w:sz w:val="14"/>
        </w:rPr>
        <w:t xml:space="preserve"> e-mail: </w:t>
      </w:r>
      <w:r>
        <w:rPr>
          <w:b/>
          <w:color w:val="0000FF"/>
          <w:sz w:val="14"/>
          <w:u w:val="single" w:color="0000FF"/>
        </w:rPr>
        <w:t>p.kalicinski@ipczd.pl</w:t>
      </w:r>
      <w:r>
        <w:rPr>
          <w:rFonts w:ascii="Cambria" w:eastAsia="Cambria" w:hAnsi="Cambria" w:cs="Cambria"/>
          <w:sz w:val="27"/>
        </w:rPr>
        <w:t xml:space="preserve"> </w:t>
      </w:r>
    </w:p>
    <w:p w14:paraId="5F607884" w14:textId="77777777" w:rsidR="00401C2D" w:rsidRDefault="00401C2D">
      <w:pPr>
        <w:rPr>
          <w:rFonts w:ascii="Calibri" w:eastAsia="Calibri" w:hAnsi="Calibri" w:cs="Calibri"/>
          <w:sz w:val="20"/>
          <w:szCs w:val="20"/>
        </w:rPr>
      </w:pPr>
    </w:p>
    <w:p w14:paraId="3C87CBCE" w14:textId="77777777" w:rsidR="00401C2D" w:rsidRDefault="00401C2D">
      <w:pPr>
        <w:rPr>
          <w:rFonts w:ascii="Calibri" w:eastAsia="Calibri" w:hAnsi="Calibri" w:cs="Calibri"/>
          <w:sz w:val="20"/>
          <w:szCs w:val="20"/>
        </w:rPr>
      </w:pPr>
    </w:p>
    <w:p w14:paraId="40A26C70" w14:textId="77777777" w:rsidR="00401C2D" w:rsidRDefault="00401C2D">
      <w:pPr>
        <w:rPr>
          <w:rFonts w:ascii="Calibri" w:eastAsia="Calibri" w:hAnsi="Calibri" w:cs="Calibri"/>
          <w:sz w:val="20"/>
          <w:szCs w:val="20"/>
        </w:rPr>
      </w:pPr>
    </w:p>
    <w:p w14:paraId="3226CCEB" w14:textId="77777777" w:rsidR="00401C2D" w:rsidRDefault="00401C2D">
      <w:pPr>
        <w:rPr>
          <w:rFonts w:ascii="Calibri" w:eastAsia="Calibri" w:hAnsi="Calibri" w:cs="Calibri"/>
          <w:sz w:val="20"/>
          <w:szCs w:val="20"/>
        </w:rPr>
      </w:pPr>
    </w:p>
    <w:p w14:paraId="1590311C" w14:textId="77777777" w:rsidR="00401C2D" w:rsidRDefault="00401C2D">
      <w:pPr>
        <w:rPr>
          <w:rFonts w:ascii="Calibri" w:eastAsia="Calibri" w:hAnsi="Calibri" w:cs="Calibri"/>
          <w:sz w:val="20"/>
          <w:szCs w:val="20"/>
        </w:rPr>
      </w:pPr>
    </w:p>
    <w:p w14:paraId="57B8BB90" w14:textId="77777777" w:rsidR="00401C2D" w:rsidRDefault="00401C2D">
      <w:pPr>
        <w:rPr>
          <w:rFonts w:ascii="Calibri" w:eastAsia="Calibri" w:hAnsi="Calibri" w:cs="Calibri"/>
          <w:sz w:val="20"/>
          <w:szCs w:val="20"/>
        </w:rPr>
      </w:pPr>
    </w:p>
    <w:p w14:paraId="65006C96" w14:textId="77777777" w:rsidR="00401C2D" w:rsidRDefault="00401C2D">
      <w:pPr>
        <w:rPr>
          <w:rFonts w:ascii="Calibri" w:eastAsia="Calibri" w:hAnsi="Calibri" w:cs="Calibri"/>
          <w:sz w:val="20"/>
          <w:szCs w:val="20"/>
        </w:rPr>
      </w:pPr>
    </w:p>
    <w:p w14:paraId="5C529833" w14:textId="77777777" w:rsidR="00401C2D" w:rsidRDefault="00401C2D">
      <w:pPr>
        <w:rPr>
          <w:rFonts w:ascii="Calibri" w:eastAsia="Calibri" w:hAnsi="Calibri" w:cs="Calibri"/>
          <w:sz w:val="20"/>
          <w:szCs w:val="20"/>
        </w:rPr>
      </w:pPr>
    </w:p>
    <w:p w14:paraId="67A5B0F8" w14:textId="77777777" w:rsidR="00401C2D" w:rsidRDefault="00401C2D">
      <w:pPr>
        <w:rPr>
          <w:rFonts w:ascii="Calibri" w:eastAsia="Calibri" w:hAnsi="Calibri" w:cs="Calibri"/>
          <w:sz w:val="20"/>
          <w:szCs w:val="20"/>
        </w:rPr>
      </w:pPr>
    </w:p>
    <w:p w14:paraId="5A830F21" w14:textId="77777777" w:rsidR="00401C2D" w:rsidRDefault="00401C2D">
      <w:pPr>
        <w:rPr>
          <w:rFonts w:ascii="Calibri" w:eastAsia="Calibri" w:hAnsi="Calibri" w:cs="Calibri"/>
          <w:sz w:val="20"/>
          <w:szCs w:val="20"/>
        </w:rPr>
      </w:pPr>
    </w:p>
    <w:p w14:paraId="70E85A8C" w14:textId="77777777" w:rsidR="00401C2D" w:rsidRDefault="00401C2D">
      <w:pPr>
        <w:rPr>
          <w:rFonts w:ascii="Calibri" w:eastAsia="Calibri" w:hAnsi="Calibri" w:cs="Calibri"/>
          <w:sz w:val="20"/>
          <w:szCs w:val="20"/>
        </w:rPr>
      </w:pPr>
    </w:p>
    <w:p w14:paraId="588170DF" w14:textId="77777777" w:rsidR="00401C2D" w:rsidRDefault="00401C2D" w:rsidP="00401C2D">
      <w:pPr>
        <w:pStyle w:val="Nagwek1"/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701"/>
        <w:gridCol w:w="2126"/>
      </w:tblGrid>
      <w:tr w:rsidR="00401C2D" w:rsidRPr="00253105" w14:paraId="5DB2040B" w14:textId="77777777" w:rsidTr="00E50A57">
        <w:trPr>
          <w:trHeight w:hRule="exact" w:val="822"/>
        </w:trPr>
        <w:tc>
          <w:tcPr>
            <w:tcW w:w="1418" w:type="dxa"/>
            <w:shd w:val="pct20" w:color="auto" w:fill="FFFFFF"/>
          </w:tcPr>
          <w:p w14:paraId="78D400C3" w14:textId="77777777" w:rsidR="00401C2D" w:rsidRPr="00253105" w:rsidRDefault="00401C2D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53105">
              <w:rPr>
                <w:rFonts w:asciiTheme="minorHAnsi" w:hAnsiTheme="minorHAnsi" w:cstheme="minorHAnsi"/>
                <w:sz w:val="20"/>
                <w:szCs w:val="20"/>
              </w:rPr>
              <w:t>Tytuł</w:t>
            </w:r>
            <w:proofErr w:type="spellEnd"/>
            <w:r w:rsidRPr="0025310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82E2C4D" w14:textId="77777777" w:rsidR="00401C2D" w:rsidRPr="00253105" w:rsidRDefault="00401C2D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14:paraId="1E6682BB" w14:textId="77777777" w:rsidR="00401C2D" w:rsidRPr="00253105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Przepuklina </w:t>
            </w:r>
            <w:proofErr w:type="spellStart"/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Morgagniego</w:t>
            </w:r>
            <w:proofErr w:type="spellEnd"/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opis dwóch przypadków.</w:t>
            </w:r>
          </w:p>
        </w:tc>
      </w:tr>
      <w:tr w:rsidR="00401C2D" w:rsidRPr="00253105" w14:paraId="188991AB" w14:textId="77777777" w:rsidTr="00E50A57">
        <w:trPr>
          <w:trHeight w:hRule="exact" w:val="639"/>
        </w:trPr>
        <w:tc>
          <w:tcPr>
            <w:tcW w:w="1418" w:type="dxa"/>
            <w:shd w:val="pct20" w:color="auto" w:fill="FFFFFF"/>
          </w:tcPr>
          <w:p w14:paraId="1151F81C" w14:textId="77777777" w:rsidR="00401C2D" w:rsidRPr="00253105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Autorzy: </w:t>
            </w:r>
          </w:p>
        </w:tc>
        <w:tc>
          <w:tcPr>
            <w:tcW w:w="8221" w:type="dxa"/>
            <w:gridSpan w:val="3"/>
          </w:tcPr>
          <w:p w14:paraId="10A8030C" w14:textId="77777777" w:rsidR="00401C2D" w:rsidRPr="00253105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Jakub </w:t>
            </w:r>
            <w:proofErr w:type="spellStart"/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Tartanus</w:t>
            </w:r>
            <w:proofErr w:type="spellEnd"/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Jakub Kopeć, Magdalena Lewandowska, Przemysław </w:t>
            </w:r>
            <w:proofErr w:type="spellStart"/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Przewratil</w:t>
            </w:r>
            <w:proofErr w:type="spellEnd"/>
          </w:p>
        </w:tc>
      </w:tr>
      <w:tr w:rsidR="00401C2D" w:rsidRPr="00253105" w14:paraId="10BE80F4" w14:textId="77777777" w:rsidTr="00E50A57">
        <w:trPr>
          <w:trHeight w:hRule="exact" w:val="706"/>
        </w:trPr>
        <w:tc>
          <w:tcPr>
            <w:tcW w:w="1418" w:type="dxa"/>
            <w:shd w:val="pct20" w:color="auto" w:fill="FFFFFF"/>
          </w:tcPr>
          <w:p w14:paraId="70A60A56" w14:textId="77777777" w:rsidR="00401C2D" w:rsidRPr="00253105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Ośrodek:</w:t>
            </w:r>
          </w:p>
          <w:p w14:paraId="2CE76E71" w14:textId="77777777" w:rsidR="00401C2D" w:rsidRPr="00253105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221" w:type="dxa"/>
            <w:gridSpan w:val="3"/>
          </w:tcPr>
          <w:p w14:paraId="4584BFCA" w14:textId="77777777" w:rsidR="00401C2D" w:rsidRPr="00253105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Klinika Chirurgii i Onkologii Dziecięcej, Centralny Szpital Kliniczny UM w Łodzi</w:t>
            </w:r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hyperlink r:id="rId8" w:history="1">
              <w:r w:rsidRPr="00253105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chirurgia@usk4.umed.lodz.pl</w:t>
              </w:r>
            </w:hyperlink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; jakub.tartanus@gmail.com</w:t>
            </w:r>
          </w:p>
        </w:tc>
      </w:tr>
      <w:tr w:rsidR="00401C2D" w:rsidRPr="00253105" w14:paraId="0B130E4D" w14:textId="77777777" w:rsidTr="00E50A57">
        <w:trPr>
          <w:trHeight w:hRule="exact" w:val="728"/>
        </w:trPr>
        <w:tc>
          <w:tcPr>
            <w:tcW w:w="1418" w:type="dxa"/>
            <w:shd w:val="pct20" w:color="auto" w:fill="FFFFFF"/>
          </w:tcPr>
          <w:p w14:paraId="7765B893" w14:textId="77777777" w:rsidR="00401C2D" w:rsidRPr="00253105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XXI Sympozjum Interdyscyplinarne </w:t>
            </w:r>
          </w:p>
          <w:p w14:paraId="1466D87D" w14:textId="77777777" w:rsidR="00401C2D" w:rsidRPr="00253105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  grudnia 2024</w:t>
            </w:r>
          </w:p>
          <w:p w14:paraId="488BFB44" w14:textId="77777777" w:rsidR="00401C2D" w:rsidRPr="00253105" w:rsidRDefault="00401C2D" w:rsidP="00E50A57">
            <w:pPr>
              <w:tabs>
                <w:tab w:val="left" w:pos="1365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394" w:type="dxa"/>
          </w:tcPr>
          <w:p w14:paraId="3D3340F6" w14:textId="77777777" w:rsidR="00401C2D" w:rsidRPr="00253105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shd w:val="clear" w:color="auto" w:fill="C0C0C0"/>
          </w:tcPr>
          <w:p w14:paraId="724FEE5D" w14:textId="77777777" w:rsidR="00401C2D" w:rsidRPr="00253105" w:rsidRDefault="00401C2D" w:rsidP="00E50A57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</w:pPr>
            <w:r w:rsidRPr="0025310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7F784D2F" w14:textId="77777777" w:rsidR="00401C2D" w:rsidRPr="00253105" w:rsidRDefault="00401C2D" w:rsidP="00E50A57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</w:pPr>
            <w:r w:rsidRPr="0025310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7 grudnia 2024</w:t>
            </w:r>
          </w:p>
          <w:p w14:paraId="4535F764" w14:textId="77777777" w:rsidR="00401C2D" w:rsidRPr="00253105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  <w:lang w:val="pl-PL"/>
              </w:rPr>
            </w:pPr>
            <w:r w:rsidRPr="00253105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</w:tcPr>
          <w:p w14:paraId="42607FC9" w14:textId="77777777" w:rsidR="00401C2D" w:rsidRPr="00253105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X</w:t>
            </w:r>
          </w:p>
        </w:tc>
      </w:tr>
      <w:tr w:rsidR="00401C2D" w:rsidRPr="00253105" w14:paraId="354BABCA" w14:textId="77777777" w:rsidTr="00E50A57">
        <w:trPr>
          <w:trHeight w:hRule="exact" w:val="9561"/>
        </w:trPr>
        <w:tc>
          <w:tcPr>
            <w:tcW w:w="1418" w:type="dxa"/>
            <w:shd w:val="pct20" w:color="auto" w:fill="FFFFFF"/>
          </w:tcPr>
          <w:p w14:paraId="75185000" w14:textId="77777777" w:rsidR="00401C2D" w:rsidRPr="00253105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Streszczenie:</w:t>
            </w:r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</w:p>
        </w:tc>
        <w:tc>
          <w:tcPr>
            <w:tcW w:w="8221" w:type="dxa"/>
            <w:gridSpan w:val="3"/>
          </w:tcPr>
          <w:p w14:paraId="40C1FA66" w14:textId="77777777" w:rsidR="00401C2D" w:rsidRPr="00253105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Wrodzona przepuklina przeponowa to rzadka choroba występująca około 1:2000/ 1:5000 żywych</w:t>
            </w:r>
          </w:p>
          <w:p w14:paraId="6CAFF232" w14:textId="77777777" w:rsidR="00401C2D" w:rsidRPr="00253105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urodzeń. Choroba ta wiąże się ze śmiertelnością około 30-40% płodów. Większość przypadków</w:t>
            </w:r>
          </w:p>
          <w:p w14:paraId="34EB4B85" w14:textId="77777777" w:rsidR="00401C2D" w:rsidRPr="00253105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dotyczy lewej-tylnej części przepony. Zaledwie 2% przypadków dotyczy przedniej, przymostkowej</w:t>
            </w:r>
          </w:p>
          <w:p w14:paraId="41BD01C3" w14:textId="77777777" w:rsidR="00401C2D" w:rsidRPr="00253105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części przepony- to rozpoznawana zwykle już wśród dzieci starszych przepuklina </w:t>
            </w:r>
            <w:proofErr w:type="spellStart"/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Morgagniego</w:t>
            </w:r>
            <w:proofErr w:type="spellEnd"/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14:paraId="0AF96485" w14:textId="77777777" w:rsidR="00401C2D" w:rsidRPr="00253105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Dwóch chłopców wieku 2 i 12 lat, diagnozowano z powodu niecharakterystycznych objawów ze strony układu oddechowego. Na podstawie </w:t>
            </w:r>
            <w:proofErr w:type="spellStart"/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Tk</w:t>
            </w:r>
            <w:proofErr w:type="spellEnd"/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klatki piersiowej rozpoznano wadę wrodzoną i zakwalifikowano pacjentów do zabiegu operacyjnego. Obu chłopców operowano metodą laparoskopową z</w:t>
            </w:r>
          </w:p>
          <w:p w14:paraId="1C91EB28" w14:textId="77777777" w:rsidR="00401C2D" w:rsidRPr="00253105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dobrym efektem. Pierwszy zabieg wykonano z użyciem igły </w:t>
            </w:r>
            <w:proofErr w:type="spellStart"/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Reverdin</w:t>
            </w:r>
            <w:proofErr w:type="spellEnd"/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Drugi zabieg wykonano</w:t>
            </w:r>
          </w:p>
          <w:p w14:paraId="24F710C9" w14:textId="77777777" w:rsidR="00401C2D" w:rsidRPr="00253105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techniką PIRS. Nie było śródoperacyjnych powikłań. Pacjenci pozostają pod opieką </w:t>
            </w:r>
            <w:proofErr w:type="spellStart"/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ambulatoryjnąU</w:t>
            </w:r>
            <w:proofErr w:type="spellEnd"/>
            <w:r w:rsidRPr="0025310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drugiego chłopca doszło do zakażenia rany pooperacyjnej, poza tym przebieg pooperacyjny był niepowikłany. Nie obserwowano wznowy po zabiegu.</w:t>
            </w:r>
          </w:p>
        </w:tc>
      </w:tr>
    </w:tbl>
    <w:p w14:paraId="330A23C6" w14:textId="77777777" w:rsidR="00401C2D" w:rsidRPr="005C1A71" w:rsidRDefault="00401C2D" w:rsidP="00401C2D">
      <w:pPr>
        <w:rPr>
          <w:lang w:val="pl-PL"/>
        </w:rPr>
      </w:pPr>
    </w:p>
    <w:p w14:paraId="1CE6ACD7" w14:textId="77777777" w:rsidR="00401C2D" w:rsidRDefault="00401C2D">
      <w:pPr>
        <w:rPr>
          <w:rFonts w:ascii="Calibri" w:eastAsia="Calibri" w:hAnsi="Calibri" w:cs="Calibri"/>
          <w:sz w:val="20"/>
          <w:szCs w:val="20"/>
        </w:rPr>
      </w:pPr>
    </w:p>
    <w:p w14:paraId="2579A119" w14:textId="77777777" w:rsidR="00401C2D" w:rsidRDefault="00401C2D">
      <w:pPr>
        <w:rPr>
          <w:rFonts w:ascii="Calibri" w:eastAsia="Calibri" w:hAnsi="Calibri" w:cs="Calibri"/>
          <w:sz w:val="20"/>
          <w:szCs w:val="20"/>
        </w:rPr>
      </w:pPr>
    </w:p>
    <w:p w14:paraId="39B1839F" w14:textId="77777777" w:rsidR="00401C2D" w:rsidRDefault="00401C2D" w:rsidP="00401C2D">
      <w:pPr>
        <w:pStyle w:val="Nagwek1"/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701"/>
        <w:gridCol w:w="2126"/>
      </w:tblGrid>
      <w:tr w:rsidR="00401C2D" w:rsidRPr="00F308EC" w14:paraId="06E08F00" w14:textId="77777777" w:rsidTr="00E50A57">
        <w:trPr>
          <w:trHeight w:hRule="exact" w:val="822"/>
        </w:trPr>
        <w:tc>
          <w:tcPr>
            <w:tcW w:w="1418" w:type="dxa"/>
            <w:shd w:val="pct20" w:color="auto" w:fill="FFFFFF"/>
          </w:tcPr>
          <w:p w14:paraId="6A133277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308EC">
              <w:rPr>
                <w:rFonts w:asciiTheme="minorHAnsi" w:hAnsiTheme="minorHAnsi" w:cstheme="minorHAnsi"/>
                <w:sz w:val="20"/>
                <w:szCs w:val="20"/>
              </w:rPr>
              <w:t>Tytuł</w:t>
            </w:r>
            <w:proofErr w:type="spellEnd"/>
            <w:r w:rsidRPr="00F308E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D83F8E9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1" w:type="dxa"/>
            <w:gridSpan w:val="3"/>
          </w:tcPr>
          <w:p w14:paraId="4AF1023F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Naczyniak limfatyczny krezki jako przyczyna niedrożności przewodu pokarmowego u 7-miesięcznego niemowlęcia. Opis przypadku.</w:t>
            </w:r>
          </w:p>
          <w:p w14:paraId="1AF0119E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401C2D" w:rsidRPr="00F308EC" w14:paraId="087FB405" w14:textId="77777777" w:rsidTr="00E50A57">
        <w:trPr>
          <w:trHeight w:hRule="exact" w:val="639"/>
        </w:trPr>
        <w:tc>
          <w:tcPr>
            <w:tcW w:w="1418" w:type="dxa"/>
            <w:shd w:val="pct20" w:color="auto" w:fill="FFFFFF"/>
          </w:tcPr>
          <w:p w14:paraId="6FDABA1B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Autorzy: </w:t>
            </w:r>
          </w:p>
        </w:tc>
        <w:tc>
          <w:tcPr>
            <w:tcW w:w="8221" w:type="dxa"/>
            <w:gridSpan w:val="3"/>
          </w:tcPr>
          <w:p w14:paraId="3522861C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Ewa </w:t>
            </w:r>
            <w:proofErr w:type="spellStart"/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Wajszczuk</w:t>
            </w:r>
            <w:proofErr w:type="spellEnd"/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 Joanna Litewka, Joanna </w:t>
            </w:r>
            <w:proofErr w:type="spellStart"/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Samotyjek</w:t>
            </w:r>
            <w:proofErr w:type="spellEnd"/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r w:rsidRPr="00F308EC">
              <w:rPr>
                <w:rFonts w:asciiTheme="minorHAnsi" w:hAnsiTheme="minorHAnsi" w:cstheme="minorHAnsi"/>
                <w:sz w:val="20"/>
                <w:szCs w:val="20"/>
              </w:rPr>
              <w:t xml:space="preserve">Beata </w:t>
            </w:r>
            <w:proofErr w:type="spellStart"/>
            <w:r w:rsidRPr="00F308EC">
              <w:rPr>
                <w:rFonts w:asciiTheme="minorHAnsi" w:hAnsiTheme="minorHAnsi" w:cstheme="minorHAnsi"/>
                <w:sz w:val="20"/>
                <w:szCs w:val="20"/>
              </w:rPr>
              <w:t>Jurkiewicz</w:t>
            </w:r>
            <w:proofErr w:type="spellEnd"/>
          </w:p>
        </w:tc>
      </w:tr>
      <w:tr w:rsidR="00401C2D" w:rsidRPr="00F308EC" w14:paraId="58819655" w14:textId="77777777" w:rsidTr="00E50A57">
        <w:trPr>
          <w:trHeight w:hRule="exact" w:val="706"/>
        </w:trPr>
        <w:tc>
          <w:tcPr>
            <w:tcW w:w="1418" w:type="dxa"/>
            <w:shd w:val="pct20" w:color="auto" w:fill="FFFFFF"/>
          </w:tcPr>
          <w:p w14:paraId="2629E11C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Ośrodek:</w:t>
            </w:r>
          </w:p>
          <w:p w14:paraId="2FADB8FA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221" w:type="dxa"/>
            <w:gridSpan w:val="3"/>
          </w:tcPr>
          <w:p w14:paraId="369E2570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SZPZOZ im. Dzieci Warszawy w </w:t>
            </w:r>
            <w:proofErr w:type="spellStart"/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Dziekanowie</w:t>
            </w:r>
            <w:proofErr w:type="spellEnd"/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Leśnym, Kliniczny  </w:t>
            </w:r>
          </w:p>
          <w:p w14:paraId="6C0F12A0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Oddział Chirurgii – Centrum Leczenia Kamicy</w:t>
            </w:r>
          </w:p>
          <w:p w14:paraId="194A7545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401C2D" w:rsidRPr="00F308EC" w14:paraId="1477145E" w14:textId="77777777" w:rsidTr="00E50A57">
        <w:trPr>
          <w:trHeight w:hRule="exact" w:val="1012"/>
        </w:trPr>
        <w:tc>
          <w:tcPr>
            <w:tcW w:w="1418" w:type="dxa"/>
            <w:shd w:val="pct20" w:color="auto" w:fill="FFFFFF"/>
          </w:tcPr>
          <w:p w14:paraId="7E71128B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XXI Sympozjum Interdyscyplinarne </w:t>
            </w:r>
          </w:p>
          <w:p w14:paraId="52E14C44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  grudnia 2024</w:t>
            </w:r>
          </w:p>
          <w:p w14:paraId="2837AA97" w14:textId="77777777" w:rsidR="00401C2D" w:rsidRPr="00F308EC" w:rsidRDefault="00401C2D" w:rsidP="00E50A57">
            <w:pPr>
              <w:tabs>
                <w:tab w:val="left" w:pos="1365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doniesienie ustne</w:t>
            </w:r>
          </w:p>
        </w:tc>
        <w:tc>
          <w:tcPr>
            <w:tcW w:w="4394" w:type="dxa"/>
          </w:tcPr>
          <w:p w14:paraId="7A982D2E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shd w:val="clear" w:color="auto" w:fill="C0C0C0"/>
          </w:tcPr>
          <w:p w14:paraId="3B0A451B" w14:textId="77777777" w:rsidR="00401C2D" w:rsidRPr="00F308EC" w:rsidRDefault="00401C2D" w:rsidP="00E50A57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</w:pPr>
            <w:r w:rsidRPr="00F308E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 xml:space="preserve">XI Konferencja Naukowo-Szkoleniowe </w:t>
            </w:r>
          </w:p>
          <w:p w14:paraId="1409FF58" w14:textId="77777777" w:rsidR="00401C2D" w:rsidRPr="00F308EC" w:rsidRDefault="00401C2D" w:rsidP="00E50A57">
            <w:pPr>
              <w:pStyle w:val="Nagwek2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</w:pPr>
            <w:r w:rsidRPr="00F308E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lightGray"/>
              </w:rPr>
              <w:t>7 grudnia 2024</w:t>
            </w:r>
          </w:p>
          <w:p w14:paraId="5E9580F9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  <w:lang w:val="pl-PL"/>
              </w:rPr>
            </w:pPr>
            <w:r w:rsidRPr="00F308EC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pl-PL"/>
              </w:rPr>
              <w:t>doniesienie ustne</w:t>
            </w:r>
          </w:p>
        </w:tc>
        <w:tc>
          <w:tcPr>
            <w:tcW w:w="2126" w:type="dxa"/>
          </w:tcPr>
          <w:p w14:paraId="2881BE87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X</w:t>
            </w:r>
          </w:p>
        </w:tc>
      </w:tr>
      <w:tr w:rsidR="00401C2D" w:rsidRPr="00F308EC" w14:paraId="28E7AE0A" w14:textId="77777777" w:rsidTr="00E50A57">
        <w:trPr>
          <w:trHeight w:hRule="exact" w:val="6795"/>
        </w:trPr>
        <w:tc>
          <w:tcPr>
            <w:tcW w:w="1418" w:type="dxa"/>
            <w:shd w:val="pct20" w:color="auto" w:fill="FFFFFF"/>
          </w:tcPr>
          <w:p w14:paraId="37550D07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Streszczenie:</w:t>
            </w:r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</w:p>
        </w:tc>
        <w:tc>
          <w:tcPr>
            <w:tcW w:w="8221" w:type="dxa"/>
            <w:gridSpan w:val="3"/>
          </w:tcPr>
          <w:p w14:paraId="54E185D5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Niniejsza praca przedstawia przypadek 7-miesięcznego niemowlęcia płci męskiej z klinicznymi i radiologicznymi cechami niedrożności przewodu pokarmowego. W badaniach laboratoryjnych Pacjent nie prezentował istotnych odchyleń od normy (HGB 11.6 [g/dl], RBC 4.19 [mln/ul], HCT 34.8 [%], PLT 413 [</w:t>
            </w:r>
            <w:proofErr w:type="spellStart"/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tys</w:t>
            </w:r>
            <w:proofErr w:type="spellEnd"/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/ul]). Parametry zapalne pozostawały w normie (WBC 4.71 [</w:t>
            </w:r>
            <w:proofErr w:type="spellStart"/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tys</w:t>
            </w:r>
            <w:proofErr w:type="spellEnd"/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/ul], CRP 1.5 [mg/l]). </w:t>
            </w:r>
          </w:p>
          <w:p w14:paraId="6AD8105F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uwagi na całokształt obrazu klinicznego Chłopca zakwalifikowano do laparotomii w trybie pilnym. Pomimo nieuwidocznienia w badaniu USG mas guzowatych w obrębie jamy brzusznej, śródoperacyjnie stwierdzono guz wielkości kilkunastu centymetrów otaczający jelito cienkie - koloru perłowo-żółtego, dosyć miękki oraz skręt jelit na masie guza. Resekowano fragment jelita wraz ze zmianą guzowatą. Jelita zespolono koniec do końca. Materiał przekazano do badania histopatologicznego. </w:t>
            </w:r>
          </w:p>
          <w:p w14:paraId="7DF8FE19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Przebieg pooperacyjny powikłany zakażeniem RSV. Dziecko wydaliło stolec w VII dobie po zabiegu, wówczas wprowadzono żywienie doustne. Stan kliniczny Chłopca ulegał stopniowej poprawie. W stanie ogólnym dobrym Pacjenta wypisano do domu w XI dobie pooperacyjnej.</w:t>
            </w:r>
          </w:p>
          <w:p w14:paraId="5439135F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Histopatologicznie rozpoznano fragment jelita cienkiego z naczyniakiem limfatycznym krezki. </w:t>
            </w:r>
          </w:p>
          <w:p w14:paraId="2CA8FAF4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308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związku z rzadkim występowaniem zmiany oraz brakiem specyficznych objawów, istniej konieczność prowadzenia dalszych badań nad zagadnieniem naczyniaków limfatycznych jamy brzusznej. </w:t>
            </w:r>
          </w:p>
          <w:p w14:paraId="69B03B81" w14:textId="77777777" w:rsidR="00401C2D" w:rsidRPr="00F308EC" w:rsidRDefault="00401C2D" w:rsidP="00E50A5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5B0C77DE" w14:textId="77777777" w:rsidR="00401C2D" w:rsidRPr="005C1A71" w:rsidRDefault="00401C2D" w:rsidP="00401C2D">
      <w:pPr>
        <w:rPr>
          <w:lang w:val="pl-PL"/>
        </w:rPr>
      </w:pPr>
    </w:p>
    <w:p w14:paraId="4625F840" w14:textId="77777777" w:rsidR="00401C2D" w:rsidRDefault="00401C2D">
      <w:pPr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sectPr w:rsidR="00401C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4DBA2" w14:textId="77777777" w:rsidR="002B2EF8" w:rsidRDefault="002B2EF8">
      <w:r>
        <w:separator/>
      </w:r>
    </w:p>
  </w:endnote>
  <w:endnote w:type="continuationSeparator" w:id="0">
    <w:p w14:paraId="1693B3F9" w14:textId="77777777" w:rsidR="002B2EF8" w:rsidRDefault="002B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dact Gothic">
    <w:altName w:val="Times New Roman"/>
    <w:charset w:val="00"/>
    <w:family w:val="auto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E435" w14:textId="77777777" w:rsidR="009E7F78" w:rsidRDefault="009E7F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BE93" w14:textId="77777777" w:rsidR="009E7F78" w:rsidRDefault="009E7F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  <w:sz w:val="20"/>
        <w:szCs w:val="20"/>
      </w:rPr>
    </w:pPr>
  </w:p>
  <w:p w14:paraId="555BEB23" w14:textId="77777777" w:rsidR="009E7F78" w:rsidRDefault="005052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  <w:sz w:val="18"/>
        <w:szCs w:val="18"/>
      </w:rPr>
    </w:pPr>
    <w:proofErr w:type="spellStart"/>
    <w:r>
      <w:rPr>
        <w:b/>
        <w:color w:val="000000"/>
        <w:sz w:val="18"/>
        <w:szCs w:val="18"/>
      </w:rPr>
      <w:t>Streszczenia</w:t>
    </w:r>
    <w:proofErr w:type="spellEnd"/>
    <w:r>
      <w:rPr>
        <w:b/>
        <w:color w:val="000000"/>
        <w:sz w:val="18"/>
        <w:szCs w:val="18"/>
      </w:rPr>
      <w:t xml:space="preserve"> </w:t>
    </w:r>
    <w:proofErr w:type="spellStart"/>
    <w:r>
      <w:rPr>
        <w:b/>
        <w:color w:val="000000"/>
        <w:sz w:val="18"/>
        <w:szCs w:val="18"/>
      </w:rPr>
      <w:t>pracy</w:t>
    </w:r>
    <w:proofErr w:type="spellEnd"/>
    <w:r>
      <w:rPr>
        <w:b/>
        <w:color w:val="000000"/>
        <w:sz w:val="18"/>
        <w:szCs w:val="18"/>
      </w:rPr>
      <w:t xml:space="preserve"> </w:t>
    </w:r>
    <w:proofErr w:type="spellStart"/>
    <w:r>
      <w:rPr>
        <w:b/>
        <w:color w:val="000000"/>
        <w:sz w:val="18"/>
        <w:szCs w:val="18"/>
      </w:rPr>
      <w:t>należy</w:t>
    </w:r>
    <w:proofErr w:type="spellEnd"/>
    <w:r>
      <w:rPr>
        <w:b/>
        <w:color w:val="000000"/>
        <w:sz w:val="18"/>
        <w:szCs w:val="18"/>
      </w:rPr>
      <w:t xml:space="preserve"> </w:t>
    </w:r>
    <w:proofErr w:type="spellStart"/>
    <w:r>
      <w:rPr>
        <w:b/>
        <w:color w:val="000000"/>
        <w:sz w:val="18"/>
        <w:szCs w:val="18"/>
      </w:rPr>
      <w:t>zgłaszać</w:t>
    </w:r>
    <w:proofErr w:type="spellEnd"/>
    <w:r>
      <w:rPr>
        <w:b/>
        <w:color w:val="000000"/>
        <w:sz w:val="18"/>
        <w:szCs w:val="18"/>
      </w:rPr>
      <w:t xml:space="preserve"> </w:t>
    </w:r>
  </w:p>
  <w:p w14:paraId="42588078" w14:textId="77777777" w:rsidR="009E7F78" w:rsidRDefault="005052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do </w:t>
    </w:r>
    <w:proofErr w:type="spellStart"/>
    <w:r>
      <w:rPr>
        <w:b/>
        <w:color w:val="000000"/>
        <w:sz w:val="18"/>
        <w:szCs w:val="18"/>
      </w:rPr>
      <w:t>dnia</w:t>
    </w:r>
    <w:proofErr w:type="spellEnd"/>
    <w:r>
      <w:rPr>
        <w:b/>
        <w:color w:val="000000"/>
        <w:sz w:val="18"/>
        <w:szCs w:val="18"/>
      </w:rPr>
      <w:t xml:space="preserve">  16.11.2024 </w:t>
    </w:r>
    <w:proofErr w:type="spellStart"/>
    <w:r>
      <w:rPr>
        <w:b/>
        <w:color w:val="000000"/>
        <w:sz w:val="18"/>
        <w:szCs w:val="18"/>
      </w:rPr>
      <w:t>na</w:t>
    </w:r>
    <w:proofErr w:type="spellEnd"/>
    <w:r>
      <w:rPr>
        <w:b/>
        <w:color w:val="000000"/>
        <w:sz w:val="18"/>
        <w:szCs w:val="18"/>
      </w:rPr>
      <w:t xml:space="preserve"> </w:t>
    </w:r>
    <w:proofErr w:type="spellStart"/>
    <w:r>
      <w:rPr>
        <w:b/>
        <w:color w:val="000000"/>
        <w:sz w:val="18"/>
        <w:szCs w:val="18"/>
      </w:rPr>
      <w:t>adres</w:t>
    </w:r>
    <w:proofErr w:type="spellEnd"/>
    <w:r>
      <w:rPr>
        <w:b/>
        <w:color w:val="000000"/>
        <w:sz w:val="18"/>
        <w:szCs w:val="18"/>
      </w:rPr>
      <w:t xml:space="preserve"> e-mail: </w:t>
    </w:r>
    <w:hyperlink r:id="rId1">
      <w:r>
        <w:rPr>
          <w:b/>
          <w:color w:val="0000FF"/>
          <w:sz w:val="18"/>
          <w:szCs w:val="18"/>
          <w:u w:val="single"/>
        </w:rPr>
        <w:t>p.kalicinski@ipczd.pl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289E" w14:textId="77777777" w:rsidR="009E7F78" w:rsidRDefault="009E7F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CBDD1" w14:textId="77777777" w:rsidR="002B2EF8" w:rsidRDefault="002B2EF8">
      <w:r>
        <w:separator/>
      </w:r>
    </w:p>
  </w:footnote>
  <w:footnote w:type="continuationSeparator" w:id="0">
    <w:p w14:paraId="75648CDF" w14:textId="77777777" w:rsidR="002B2EF8" w:rsidRDefault="002B2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5D856" w14:textId="77777777" w:rsidR="009E7F78" w:rsidRDefault="009E7F7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F3DA9" w14:textId="77777777" w:rsidR="009E7F78" w:rsidRDefault="005052C1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mallCaps/>
        <w:sz w:val="20"/>
        <w:szCs w:val="20"/>
      </w:rPr>
      <w:t>XXI  SYMPOZJUM “INTERDYSCYPLINARNE PROBLEMY CHIRURGII DZIECIĘCEJ</w:t>
    </w:r>
    <w:r>
      <w:rPr>
        <w:rFonts w:ascii="Calibri" w:eastAsia="Calibri" w:hAnsi="Calibri" w:cs="Calibri"/>
        <w:sz w:val="20"/>
        <w:szCs w:val="20"/>
      </w:rPr>
      <w:t>” i</w:t>
    </w:r>
  </w:p>
  <w:p w14:paraId="6CCD6597" w14:textId="77777777" w:rsidR="009E7F78" w:rsidRDefault="005052C1">
    <w:pPr>
      <w:jc w:val="center"/>
      <w:rPr>
        <w:rFonts w:ascii="Calibri" w:eastAsia="Calibri" w:hAnsi="Calibri" w:cs="Calibri"/>
        <w:smallCaps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 XI KONFERENCJA  NAUKOWO-SZKOLENIOWA DLA MŁODYCH LEKARZY SPECJALIZUJĄCYCH SIĘ W CHIRURGII DZIECIĘCEJ  6-7 </w:t>
    </w:r>
    <w:r>
      <w:rPr>
        <w:rFonts w:ascii="Calibri" w:eastAsia="Calibri" w:hAnsi="Calibri" w:cs="Calibri"/>
        <w:smallCaps/>
        <w:sz w:val="20"/>
        <w:szCs w:val="20"/>
      </w:rPr>
      <w:t>GRUDNIA 2024</w:t>
    </w:r>
  </w:p>
  <w:p w14:paraId="1EBF52F6" w14:textId="77777777" w:rsidR="009E7F78" w:rsidRDefault="009E7F78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B7A5A" w14:textId="77777777" w:rsidR="009E7F78" w:rsidRDefault="009E7F7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78"/>
    <w:rsid w:val="002B2EF8"/>
    <w:rsid w:val="003B42F5"/>
    <w:rsid w:val="00401C2D"/>
    <w:rsid w:val="005052C1"/>
    <w:rsid w:val="009E7F78"/>
    <w:rsid w:val="00BA1AB4"/>
    <w:rsid w:val="00CB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A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 w:eastAsia="en-US"/>
    </w:rPr>
  </w:style>
  <w:style w:type="paragraph" w:styleId="Nagwek1">
    <w:name w:val="heading 1"/>
    <w:basedOn w:val="Normalny"/>
    <w:next w:val="Normalny"/>
    <w:uiPriority w:val="9"/>
    <w:qFormat/>
    <w:pPr>
      <w:outlineLvl w:val="0"/>
    </w:pPr>
    <w:rPr>
      <w:bCs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center"/>
      <w:outlineLvl w:val="1"/>
    </w:pPr>
    <w:rPr>
      <w:b/>
      <w:bCs/>
      <w:sz w:val="18"/>
      <w:lang w:val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pl-PL" w:eastAsia="pl-PL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Nagwek">
    <w:name w:val="header"/>
    <w:basedOn w:val="Normalny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sid w:val="00992D2B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DA00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A00C1"/>
    <w:rPr>
      <w:rFonts w:ascii="Arial" w:hAnsi="Arial"/>
      <w:lang w:val="en-GB" w:eastAsia="en-US"/>
    </w:rPr>
  </w:style>
  <w:style w:type="character" w:styleId="Odwoanieprzypisukocowego">
    <w:name w:val="endnote reference"/>
    <w:rsid w:val="00DA00C1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">
    <w:name w:val="TableGrid"/>
    <w:rsid w:val="00401C2D"/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 w:eastAsia="en-US"/>
    </w:rPr>
  </w:style>
  <w:style w:type="paragraph" w:styleId="Nagwek1">
    <w:name w:val="heading 1"/>
    <w:basedOn w:val="Normalny"/>
    <w:next w:val="Normalny"/>
    <w:uiPriority w:val="9"/>
    <w:qFormat/>
    <w:pPr>
      <w:outlineLvl w:val="0"/>
    </w:pPr>
    <w:rPr>
      <w:bCs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center"/>
      <w:outlineLvl w:val="1"/>
    </w:pPr>
    <w:rPr>
      <w:b/>
      <w:bCs/>
      <w:sz w:val="18"/>
      <w:lang w:val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pl-PL" w:eastAsia="pl-PL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Nagwek">
    <w:name w:val="header"/>
    <w:basedOn w:val="Normalny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sid w:val="00992D2B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DA00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A00C1"/>
    <w:rPr>
      <w:rFonts w:ascii="Arial" w:hAnsi="Arial"/>
      <w:lang w:val="en-GB" w:eastAsia="en-US"/>
    </w:rPr>
  </w:style>
  <w:style w:type="character" w:styleId="Odwoanieprzypisukocowego">
    <w:name w:val="endnote reference"/>
    <w:rsid w:val="00DA00C1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">
    <w:name w:val="TableGrid"/>
    <w:rsid w:val="00401C2D"/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urgia@usk4.umed.lodz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.kalicinski@ipc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QzXkZiCXU5iu9GXhHhKp8o/BpA==">CgMxLjA4AHIhMUluTHQwY2pxdzRmbXZvOGh0dm1JVW53VkZ2XzZlWFN0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Wilson</dc:creator>
  <cp:lastModifiedBy>Przemysław Trzciński</cp:lastModifiedBy>
  <cp:revision>4</cp:revision>
  <dcterms:created xsi:type="dcterms:W3CDTF">2024-11-08T06:59:00Z</dcterms:created>
  <dcterms:modified xsi:type="dcterms:W3CDTF">2024-11-29T08:32:00Z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ximumWords">
    <vt:lpwstr>250</vt:lpwstr>
  </property>
</Properties>
</file>