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2CF" w:rsidRPr="00F74342" w:rsidRDefault="00F852CF" w:rsidP="00F852CF">
      <w:pPr>
        <w:ind w:left="708" w:firstLine="708"/>
        <w:rPr>
          <w:rFonts w:ascii="Calibri" w:hAnsi="Calibri" w:cs="Arial"/>
          <w:sz w:val="20"/>
          <w:szCs w:val="20"/>
          <w:lang w:val="pl-PL"/>
        </w:rPr>
      </w:pPr>
      <w:r w:rsidRPr="00F74342">
        <w:rPr>
          <w:rFonts w:ascii="Calibri" w:hAnsi="Calibri" w:cs="Arial"/>
          <w:caps/>
          <w:sz w:val="20"/>
          <w:szCs w:val="20"/>
          <w:lang w:val="pl-PL"/>
        </w:rPr>
        <w:t>X</w:t>
      </w:r>
      <w:r w:rsidRPr="00F74342">
        <w:rPr>
          <w:rFonts w:ascii="Calibri" w:hAnsi="Calibri" w:cs="Arial"/>
          <w:iCs/>
          <w:caps/>
          <w:sz w:val="20"/>
          <w:szCs w:val="20"/>
          <w:lang w:val="pl-PL"/>
        </w:rPr>
        <w:t>XII  Sympozjum “</w:t>
      </w:r>
      <w:r w:rsidRPr="00F74342">
        <w:rPr>
          <w:rFonts w:ascii="Calibri" w:hAnsi="Calibri" w:cs="Arial"/>
          <w:caps/>
          <w:sz w:val="20"/>
          <w:szCs w:val="20"/>
          <w:lang w:val="pl-PL"/>
        </w:rPr>
        <w:t>INTERDYSCYPLINARNE PROBLEMY CHIRURGII DZIECIĘCEJ</w:t>
      </w:r>
      <w:r w:rsidRPr="00F74342">
        <w:rPr>
          <w:rFonts w:ascii="Calibri" w:hAnsi="Calibri" w:cs="Arial"/>
          <w:sz w:val="20"/>
          <w:szCs w:val="20"/>
          <w:lang w:val="pl-PL"/>
        </w:rPr>
        <w:t>” i</w:t>
      </w:r>
    </w:p>
    <w:p w:rsidR="00F852CF" w:rsidRPr="00F852CF" w:rsidRDefault="00F852CF" w:rsidP="00F852CF">
      <w:pPr>
        <w:jc w:val="center"/>
        <w:rPr>
          <w:rFonts w:ascii="Calibri" w:hAnsi="Calibri" w:cs="Arial"/>
          <w:bCs/>
          <w:caps/>
          <w:sz w:val="20"/>
          <w:szCs w:val="20"/>
          <w:lang w:val="pl-PL"/>
        </w:rPr>
      </w:pPr>
      <w:r w:rsidRPr="00F74342">
        <w:rPr>
          <w:rFonts w:ascii="Calibri" w:hAnsi="Calibri" w:cs="Arial"/>
          <w:iCs/>
          <w:sz w:val="20"/>
          <w:szCs w:val="20"/>
          <w:lang w:val="pl-PL"/>
        </w:rPr>
        <w:t xml:space="preserve"> XII</w:t>
      </w:r>
      <w:r w:rsidRPr="00F74342">
        <w:rPr>
          <w:rFonts w:ascii="Calibri" w:hAnsi="Calibri"/>
          <w:sz w:val="20"/>
          <w:szCs w:val="20"/>
          <w:lang w:val="pl-PL" w:eastAsia="pl-PL"/>
        </w:rPr>
        <w:t xml:space="preserve"> KONFERENCJA  NAUKOWO-SZKOLENIOWA DLA  LEKARZY SPECJALIZUJĄCYCH SIĘ W CHIRURGII DZIECIĘCEJ  12-13 </w:t>
      </w:r>
      <w:r w:rsidRPr="00F74342">
        <w:rPr>
          <w:rFonts w:ascii="Calibri" w:hAnsi="Calibri" w:cs="Arial"/>
          <w:bCs/>
          <w:caps/>
          <w:sz w:val="20"/>
          <w:szCs w:val="20"/>
          <w:lang w:val="pl-PL"/>
        </w:rPr>
        <w:t>grudNIA 202</w:t>
      </w:r>
      <w:r>
        <w:rPr>
          <w:rFonts w:ascii="Calibri" w:hAnsi="Calibri" w:cs="Arial"/>
          <w:bCs/>
          <w:caps/>
          <w:sz w:val="20"/>
          <w:szCs w:val="20"/>
          <w:lang w:val="pl-PL"/>
        </w:rPr>
        <w:t>5</w:t>
      </w:r>
    </w:p>
    <w:tbl>
      <w:tblPr>
        <w:tblW w:w="95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4356"/>
        <w:gridCol w:w="1686"/>
        <w:gridCol w:w="2109"/>
      </w:tblGrid>
      <w:tr w:rsidR="00F852CF" w:rsidRPr="005F018A" w:rsidTr="00BF0437">
        <w:trPr>
          <w:trHeight w:hRule="exact" w:val="503"/>
        </w:trPr>
        <w:tc>
          <w:tcPr>
            <w:tcW w:w="1405" w:type="dxa"/>
            <w:shd w:val="pct20" w:color="auto" w:fill="FFFFFF"/>
          </w:tcPr>
          <w:p w:rsidR="00F852CF" w:rsidRPr="00B55701" w:rsidRDefault="00F852CF" w:rsidP="00BF0437">
            <w:pPr>
              <w:rPr>
                <w:rFonts w:ascii="Calibri" w:hAnsi="Calibri" w:cs="Calibri"/>
                <w:b/>
                <w:bCs/>
                <w:sz w:val="18"/>
                <w:szCs w:val="20"/>
              </w:rPr>
            </w:pPr>
            <w:r w:rsidRPr="00B55701">
              <w:rPr>
                <w:rFonts w:ascii="Calibri" w:hAnsi="Calibri" w:cs="Calibri"/>
                <w:b/>
                <w:bCs/>
                <w:sz w:val="18"/>
                <w:szCs w:val="20"/>
              </w:rPr>
              <w:t>Tytuł:</w:t>
            </w:r>
          </w:p>
          <w:p w:rsidR="00F852CF" w:rsidRPr="00B55701" w:rsidRDefault="00F852CF" w:rsidP="00BF0437">
            <w:pPr>
              <w:rPr>
                <w:rFonts w:ascii="Calibri" w:hAnsi="Calibri" w:cs="Calibri"/>
                <w:b/>
                <w:bCs/>
                <w:sz w:val="18"/>
                <w:szCs w:val="20"/>
              </w:rPr>
            </w:pPr>
          </w:p>
        </w:tc>
        <w:tc>
          <w:tcPr>
            <w:tcW w:w="8151" w:type="dxa"/>
            <w:gridSpan w:val="3"/>
          </w:tcPr>
          <w:p w:rsidR="00F852CF" w:rsidRPr="00B55701" w:rsidRDefault="00F852CF" w:rsidP="00BF0437">
            <w:pPr>
              <w:rPr>
                <w:rFonts w:ascii="Calibri" w:hAnsi="Calibri" w:cs="Calibri"/>
                <w:b/>
                <w:sz w:val="18"/>
                <w:szCs w:val="20"/>
                <w:lang w:val="pl-PL"/>
              </w:rPr>
            </w:pPr>
            <w:r>
              <w:rPr>
                <w:rFonts w:ascii="Calibri" w:hAnsi="Calibri" w:cs="Calibri"/>
                <w:b/>
                <w:sz w:val="18"/>
                <w:szCs w:val="20"/>
                <w:lang w:val="pl-PL"/>
              </w:rPr>
              <w:t xml:space="preserve">Pourazowa przetoka przełykowo-oskrzelowa, postępowanie diagnostyczno-terapeutyczne. </w:t>
            </w:r>
            <w:r w:rsidRPr="00BB3C1F">
              <w:rPr>
                <w:rFonts w:ascii="Calibri" w:hAnsi="Calibri" w:cs="Calibri"/>
                <w:b/>
                <w:sz w:val="18"/>
                <w:szCs w:val="20"/>
                <w:lang w:val="pl-PL"/>
              </w:rPr>
              <w:t>Doświadczenie wieloośrodkowe</w:t>
            </w:r>
            <w:r>
              <w:rPr>
                <w:rFonts w:ascii="Calibri" w:hAnsi="Calibri" w:cs="Calibri"/>
                <w:b/>
                <w:sz w:val="18"/>
                <w:szCs w:val="20"/>
                <w:lang w:val="pl-PL"/>
              </w:rPr>
              <w:t>.</w:t>
            </w:r>
            <w:r w:rsidRPr="00BB3C1F">
              <w:rPr>
                <w:rFonts w:ascii="Calibri" w:hAnsi="Calibri" w:cs="Calibri"/>
                <w:b/>
                <w:sz w:val="18"/>
                <w:szCs w:val="20"/>
                <w:lang w:val="pl-PL"/>
              </w:rPr>
              <w:t xml:space="preserve"> </w:t>
            </w:r>
          </w:p>
        </w:tc>
      </w:tr>
      <w:tr w:rsidR="00F852CF" w:rsidRPr="00F74342" w:rsidTr="00BF0437">
        <w:trPr>
          <w:trHeight w:hRule="exact" w:val="661"/>
        </w:trPr>
        <w:tc>
          <w:tcPr>
            <w:tcW w:w="1405" w:type="dxa"/>
            <w:shd w:val="pct20" w:color="auto" w:fill="FFFFFF"/>
          </w:tcPr>
          <w:p w:rsidR="00F852CF" w:rsidRPr="00B55701" w:rsidRDefault="00F852CF" w:rsidP="00BF0437">
            <w:pPr>
              <w:rPr>
                <w:rFonts w:ascii="Calibri" w:hAnsi="Calibri" w:cs="Calibri"/>
                <w:b/>
                <w:bCs/>
                <w:sz w:val="18"/>
                <w:szCs w:val="20"/>
                <w:lang w:val="pl-PL"/>
              </w:rPr>
            </w:pPr>
            <w:r w:rsidRPr="00B55701">
              <w:rPr>
                <w:rFonts w:ascii="Calibri" w:hAnsi="Calibri" w:cs="Calibri"/>
                <w:b/>
                <w:bCs/>
                <w:sz w:val="18"/>
                <w:szCs w:val="20"/>
                <w:lang w:val="pl-PL"/>
              </w:rPr>
              <w:t xml:space="preserve">Autorzy: </w:t>
            </w:r>
          </w:p>
        </w:tc>
        <w:tc>
          <w:tcPr>
            <w:tcW w:w="8151" w:type="dxa"/>
            <w:gridSpan w:val="3"/>
          </w:tcPr>
          <w:p w:rsidR="00F852CF" w:rsidRPr="006657F2" w:rsidRDefault="00F852CF" w:rsidP="00BF0437">
            <w:pPr>
              <w:rPr>
                <w:rFonts w:ascii="Calibri" w:hAnsi="Calibri" w:cs="Calibri"/>
                <w:sz w:val="18"/>
                <w:szCs w:val="20"/>
                <w:lang w:val="pl-PL"/>
              </w:rPr>
            </w:pPr>
            <w:r w:rsidRPr="006657F2">
              <w:rPr>
                <w:rFonts w:ascii="Calibri" w:hAnsi="Calibri" w:cs="Calibri"/>
                <w:sz w:val="18"/>
                <w:szCs w:val="20"/>
                <w:lang w:val="pl-PL"/>
              </w:rPr>
              <w:t>Regina Astasheva, Zuzanna Wicher, Joanna Godlewska, Maria Zaborowska, Bartosz Bogusz, Aleksandra Kiszka-Wiłkojć, Michał Wiłkojć, Krzysztof Solecki, Wojciech Górecki</w:t>
            </w:r>
          </w:p>
          <w:p w:rsidR="00F852CF" w:rsidRPr="00B55701" w:rsidRDefault="00F852CF" w:rsidP="00BF0437">
            <w:pPr>
              <w:rPr>
                <w:rFonts w:ascii="Calibri" w:hAnsi="Calibri" w:cs="Calibri"/>
                <w:sz w:val="18"/>
                <w:szCs w:val="20"/>
                <w:lang w:val="pl-PL"/>
              </w:rPr>
            </w:pPr>
          </w:p>
        </w:tc>
      </w:tr>
      <w:tr w:rsidR="00F852CF" w:rsidRPr="00DC0E09" w:rsidTr="00BF0437">
        <w:trPr>
          <w:trHeight w:hRule="exact" w:val="1036"/>
        </w:trPr>
        <w:tc>
          <w:tcPr>
            <w:tcW w:w="1405" w:type="dxa"/>
            <w:shd w:val="pct20" w:color="auto" w:fill="FFFFFF"/>
          </w:tcPr>
          <w:p w:rsidR="00F852CF" w:rsidRPr="00B55701" w:rsidRDefault="00F852CF" w:rsidP="00BF0437">
            <w:pPr>
              <w:rPr>
                <w:rFonts w:ascii="Calibri" w:hAnsi="Calibri" w:cs="Calibri"/>
                <w:b/>
                <w:bCs/>
                <w:sz w:val="18"/>
                <w:szCs w:val="20"/>
                <w:lang w:val="pl-PL"/>
              </w:rPr>
            </w:pPr>
            <w:r w:rsidRPr="00B55701">
              <w:rPr>
                <w:rFonts w:ascii="Calibri" w:hAnsi="Calibri" w:cs="Calibri"/>
                <w:b/>
                <w:bCs/>
                <w:sz w:val="18"/>
                <w:szCs w:val="20"/>
                <w:lang w:val="pl-PL"/>
              </w:rPr>
              <w:t>Ośrodek:</w:t>
            </w:r>
          </w:p>
          <w:p w:rsidR="00F852CF" w:rsidRPr="00B55701" w:rsidRDefault="00F852CF" w:rsidP="00BF0437">
            <w:pPr>
              <w:rPr>
                <w:rFonts w:ascii="Calibri" w:hAnsi="Calibri" w:cs="Calibri"/>
                <w:b/>
                <w:sz w:val="18"/>
                <w:szCs w:val="20"/>
                <w:lang w:val="pl-PL"/>
              </w:rPr>
            </w:pPr>
            <w:r w:rsidRPr="00B55701">
              <w:rPr>
                <w:rFonts w:ascii="Calibri" w:hAnsi="Calibri" w:cs="Calibri"/>
                <w:b/>
                <w:sz w:val="18"/>
                <w:szCs w:val="20"/>
                <w:lang w:val="pl-PL"/>
              </w:rPr>
              <w:t>E-mail:</w:t>
            </w:r>
          </w:p>
        </w:tc>
        <w:tc>
          <w:tcPr>
            <w:tcW w:w="8151" w:type="dxa"/>
            <w:gridSpan w:val="3"/>
          </w:tcPr>
          <w:p w:rsidR="00F852CF" w:rsidRPr="006657F2" w:rsidRDefault="00F852CF" w:rsidP="00BF0437">
            <w:pPr>
              <w:rPr>
                <w:rStyle w:val="Hipercze"/>
                <w:rFonts w:ascii="Calibri" w:hAnsi="Calibri" w:cs="Calibri"/>
                <w:sz w:val="18"/>
                <w:szCs w:val="20"/>
                <w:lang w:val="pl-PL"/>
              </w:rPr>
            </w:pPr>
            <w:r w:rsidRPr="00F74342">
              <w:rPr>
                <w:rFonts w:ascii="Calibri" w:hAnsi="Calibri" w:cs="Calibri"/>
                <w:sz w:val="18"/>
                <w:szCs w:val="20"/>
                <w:lang w:val="pl-PL"/>
              </w:rPr>
              <w:t xml:space="preserve">Uniwersytecki Szpital Dziecięcy w Krakowie </w:t>
            </w:r>
            <w:r>
              <w:rPr>
                <w:rFonts w:ascii="Calibri" w:hAnsi="Calibri" w:cs="Calibri"/>
                <w:sz w:val="18"/>
                <w:szCs w:val="20"/>
                <w:lang w:val="pl-PL"/>
              </w:rPr>
              <w:t xml:space="preserve"> Klinika Chirurgii Dziecięcej </w:t>
            </w:r>
            <w:r w:rsidRPr="00F74342">
              <w:rPr>
                <w:rFonts w:ascii="Calibri" w:hAnsi="Calibri" w:cs="Calibri"/>
                <w:sz w:val="18"/>
                <w:szCs w:val="20"/>
                <w:lang w:val="pl-PL"/>
              </w:rPr>
              <w:t xml:space="preserve"> ul. </w:t>
            </w:r>
            <w:r w:rsidRPr="00DC0E09">
              <w:rPr>
                <w:rFonts w:ascii="Calibri" w:hAnsi="Calibri" w:cs="Calibri"/>
                <w:sz w:val="18"/>
                <w:szCs w:val="20"/>
                <w:lang w:val="pl-PL"/>
              </w:rPr>
              <w:t>Wielicka 265, 30-663 Kraków</w:t>
            </w:r>
            <w:r w:rsidRPr="006657F2">
              <w:rPr>
                <w:rFonts w:ascii="Calibri" w:hAnsi="Calibri" w:cs="Calibri"/>
                <w:sz w:val="18"/>
                <w:szCs w:val="20"/>
                <w:lang w:val="pl-PL"/>
              </w:rPr>
              <w:fldChar w:fldCharType="begin"/>
            </w:r>
            <w:r w:rsidRPr="006657F2">
              <w:rPr>
                <w:rFonts w:ascii="Calibri" w:hAnsi="Calibri" w:cs="Calibri"/>
                <w:sz w:val="18"/>
                <w:szCs w:val="20"/>
                <w:lang w:val="pl-PL"/>
              </w:rPr>
              <w:instrText>HYPERLINK "mailto:sekchir@usdk.pl"</w:instrText>
            </w:r>
            <w:r w:rsidRPr="006657F2">
              <w:rPr>
                <w:rFonts w:ascii="Calibri" w:hAnsi="Calibri" w:cs="Calibri"/>
                <w:sz w:val="18"/>
                <w:szCs w:val="20"/>
                <w:lang w:val="pl-PL"/>
              </w:rPr>
              <w:fldChar w:fldCharType="separate"/>
            </w:r>
          </w:p>
          <w:p w:rsidR="00F852CF" w:rsidRPr="006657F2" w:rsidRDefault="00F852CF" w:rsidP="00BF0437">
            <w:pPr>
              <w:rPr>
                <w:rStyle w:val="Hipercze"/>
                <w:rFonts w:ascii="Calibri" w:hAnsi="Calibri" w:cs="Calibri"/>
                <w:sz w:val="18"/>
                <w:szCs w:val="20"/>
                <w:lang w:val="pl-PL"/>
              </w:rPr>
            </w:pPr>
            <w:r w:rsidRPr="006657F2">
              <w:rPr>
                <w:rStyle w:val="Hipercze"/>
                <w:rFonts w:ascii="Calibri" w:hAnsi="Calibri" w:cs="Calibri"/>
                <w:sz w:val="18"/>
                <w:szCs w:val="20"/>
                <w:lang w:val="pl-PL"/>
              </w:rPr>
              <w:t>sekchir@usdk.pl</w:t>
            </w:r>
          </w:p>
          <w:p w:rsidR="00F852CF" w:rsidRPr="00B55701" w:rsidRDefault="00F852CF" w:rsidP="00BF0437">
            <w:pPr>
              <w:rPr>
                <w:rFonts w:ascii="Calibri" w:hAnsi="Calibri" w:cs="Calibri"/>
                <w:sz w:val="18"/>
                <w:szCs w:val="20"/>
                <w:lang w:val="pl-PL"/>
              </w:rPr>
            </w:pPr>
            <w:r w:rsidRPr="006657F2">
              <w:rPr>
                <w:rFonts w:ascii="Calibri" w:hAnsi="Calibri" w:cs="Calibri"/>
                <w:sz w:val="18"/>
                <w:szCs w:val="20"/>
                <w:lang w:val="pl-PL"/>
              </w:rPr>
              <w:fldChar w:fldCharType="end"/>
            </w:r>
            <w:r>
              <w:rPr>
                <w:rFonts w:ascii="Calibri" w:hAnsi="Calibri" w:cs="Calibri"/>
                <w:sz w:val="18"/>
                <w:szCs w:val="20"/>
                <w:lang w:val="pl-PL"/>
              </w:rPr>
              <w:t xml:space="preserve">Szpital Wojewódzki im. Św. Łukasza Samodzielny Publiczny Zakład Opieki Zdrowotnej w Tarnowie Oddział Chirurgii Dziecięcej ul. Lwowska 178a, Tarnów 33-100 </w:t>
            </w:r>
          </w:p>
        </w:tc>
      </w:tr>
      <w:tr w:rsidR="00F852CF" w:rsidRPr="005F018A" w:rsidTr="00F852CF">
        <w:trPr>
          <w:trHeight w:hRule="exact" w:val="753"/>
        </w:trPr>
        <w:tc>
          <w:tcPr>
            <w:tcW w:w="1405" w:type="dxa"/>
            <w:shd w:val="pct20" w:color="auto" w:fill="FFFFFF"/>
          </w:tcPr>
          <w:p w:rsidR="00F852CF" w:rsidRPr="00DD5DB7" w:rsidRDefault="00F852CF" w:rsidP="00BF0437">
            <w:pPr>
              <w:rPr>
                <w:rFonts w:ascii="Calibri" w:hAnsi="Calibri" w:cs="Calibri"/>
                <w:b/>
                <w:bCs/>
                <w:sz w:val="14"/>
                <w:szCs w:val="14"/>
                <w:lang w:val="pl-PL"/>
              </w:rPr>
            </w:pPr>
            <w:r w:rsidRPr="00DD5DB7">
              <w:rPr>
                <w:rFonts w:ascii="Calibri" w:hAnsi="Calibri" w:cs="Calibri"/>
                <w:b/>
                <w:bCs/>
                <w:sz w:val="14"/>
                <w:szCs w:val="14"/>
                <w:lang w:val="pl-PL"/>
              </w:rPr>
              <w:t>XX</w:t>
            </w:r>
            <w:r>
              <w:rPr>
                <w:rFonts w:ascii="Calibri" w:hAnsi="Calibri" w:cs="Calibri"/>
                <w:b/>
                <w:bCs/>
                <w:sz w:val="14"/>
                <w:szCs w:val="14"/>
                <w:lang w:val="pl-PL"/>
              </w:rPr>
              <w:t>I</w:t>
            </w:r>
            <w:r w:rsidRPr="00DD5DB7">
              <w:rPr>
                <w:rFonts w:ascii="Calibri" w:hAnsi="Calibri" w:cs="Calibri"/>
                <w:b/>
                <w:bCs/>
                <w:sz w:val="14"/>
                <w:szCs w:val="14"/>
                <w:lang w:val="pl-PL"/>
              </w:rPr>
              <w:t xml:space="preserve">I Sympozjum Interdyscyplinarne </w:t>
            </w:r>
          </w:p>
          <w:p w:rsidR="00F852CF" w:rsidRPr="00DD5DB7" w:rsidRDefault="00F852CF" w:rsidP="00BF0437">
            <w:pPr>
              <w:rPr>
                <w:rFonts w:ascii="Calibri" w:hAnsi="Calibri" w:cs="Calibri"/>
                <w:b/>
                <w:bCs/>
                <w:sz w:val="14"/>
                <w:szCs w:val="14"/>
                <w:lang w:val="pl-PL"/>
              </w:rPr>
            </w:pPr>
            <w:r>
              <w:rPr>
                <w:rFonts w:ascii="Calibri" w:hAnsi="Calibri" w:cs="Calibri"/>
                <w:b/>
                <w:bCs/>
                <w:sz w:val="14"/>
                <w:szCs w:val="14"/>
                <w:lang w:val="pl-PL"/>
              </w:rPr>
              <w:t>12</w:t>
            </w:r>
            <w:r w:rsidRPr="00DD5DB7">
              <w:rPr>
                <w:rFonts w:ascii="Calibri" w:hAnsi="Calibri" w:cs="Calibri"/>
                <w:b/>
                <w:bCs/>
                <w:sz w:val="14"/>
                <w:szCs w:val="14"/>
                <w:lang w:val="pl-PL"/>
              </w:rPr>
              <w:t xml:space="preserve">  grudnia 202</w:t>
            </w:r>
            <w:r>
              <w:rPr>
                <w:rFonts w:ascii="Calibri" w:hAnsi="Calibri" w:cs="Calibri"/>
                <w:b/>
                <w:bCs/>
                <w:sz w:val="14"/>
                <w:szCs w:val="14"/>
                <w:lang w:val="pl-PL"/>
              </w:rPr>
              <w:t>5</w:t>
            </w:r>
          </w:p>
          <w:p w:rsidR="00F852CF" w:rsidRPr="00DD5DB7" w:rsidRDefault="00F852CF" w:rsidP="00BF0437">
            <w:pPr>
              <w:tabs>
                <w:tab w:val="left" w:pos="1365"/>
              </w:tabs>
              <w:rPr>
                <w:rFonts w:ascii="Calibri" w:hAnsi="Calibri" w:cs="Calibri"/>
                <w:b/>
                <w:bCs/>
                <w:sz w:val="14"/>
                <w:szCs w:val="14"/>
                <w:lang w:val="pl-PL"/>
              </w:rPr>
            </w:pPr>
            <w:r w:rsidRPr="00DD5DB7">
              <w:rPr>
                <w:rFonts w:ascii="Calibri" w:hAnsi="Calibri" w:cs="Calibri"/>
                <w:b/>
                <w:bCs/>
                <w:sz w:val="14"/>
                <w:szCs w:val="14"/>
                <w:lang w:val="pl-PL"/>
              </w:rPr>
              <w:t>doniesienie ustne</w:t>
            </w:r>
          </w:p>
        </w:tc>
        <w:tc>
          <w:tcPr>
            <w:tcW w:w="4356" w:type="dxa"/>
          </w:tcPr>
          <w:p w:rsidR="00F852CF" w:rsidRPr="00B55701" w:rsidRDefault="00F852CF" w:rsidP="00BF0437">
            <w:pPr>
              <w:rPr>
                <w:rFonts w:ascii="Calibri" w:hAnsi="Calibri" w:cs="Calibri"/>
                <w:sz w:val="18"/>
                <w:szCs w:val="20"/>
                <w:lang w:val="pl-PL"/>
              </w:rPr>
            </w:pPr>
          </w:p>
        </w:tc>
        <w:tc>
          <w:tcPr>
            <w:tcW w:w="1686" w:type="dxa"/>
            <w:shd w:val="clear" w:color="auto" w:fill="C0C0C0"/>
          </w:tcPr>
          <w:p w:rsidR="00F852CF" w:rsidRPr="00DD5DB7" w:rsidRDefault="00F852CF" w:rsidP="00BF0437">
            <w:pPr>
              <w:pStyle w:val="Nagwek2"/>
              <w:jc w:val="left"/>
              <w:rPr>
                <w:rFonts w:ascii="Calibri" w:hAnsi="Calibri" w:cs="Calibri"/>
                <w:sz w:val="14"/>
                <w:szCs w:val="14"/>
                <w:highlight w:val="lightGray"/>
              </w:rPr>
            </w:pPr>
            <w:r w:rsidRPr="00DD5DB7">
              <w:rPr>
                <w:rFonts w:ascii="Calibri" w:hAnsi="Calibri" w:cs="Calibri"/>
                <w:sz w:val="14"/>
                <w:szCs w:val="14"/>
                <w:highlight w:val="lightGray"/>
              </w:rPr>
              <w:t xml:space="preserve">XI Konferencja Naukowo-Szkoleniowe </w:t>
            </w:r>
          </w:p>
          <w:p w:rsidR="00F852CF" w:rsidRPr="00DD5DB7" w:rsidRDefault="00F852CF" w:rsidP="00BF0437">
            <w:pPr>
              <w:pStyle w:val="Nagwek2"/>
              <w:jc w:val="left"/>
              <w:rPr>
                <w:rFonts w:ascii="Calibri" w:hAnsi="Calibri" w:cs="Calibri"/>
                <w:sz w:val="14"/>
                <w:szCs w:val="14"/>
                <w:highlight w:val="lightGray"/>
              </w:rPr>
            </w:pPr>
            <w:r>
              <w:rPr>
                <w:rFonts w:ascii="Calibri" w:hAnsi="Calibri" w:cs="Calibri"/>
                <w:sz w:val="14"/>
                <w:szCs w:val="14"/>
                <w:highlight w:val="lightGray"/>
              </w:rPr>
              <w:t>13</w:t>
            </w:r>
            <w:r w:rsidRPr="00DD5DB7">
              <w:rPr>
                <w:rFonts w:ascii="Calibri" w:hAnsi="Calibri" w:cs="Calibri"/>
                <w:sz w:val="14"/>
                <w:szCs w:val="14"/>
                <w:highlight w:val="lightGray"/>
              </w:rPr>
              <w:t xml:space="preserve"> grudnia 202</w:t>
            </w:r>
            <w:r>
              <w:rPr>
                <w:rFonts w:ascii="Calibri" w:hAnsi="Calibri" w:cs="Calibri"/>
                <w:sz w:val="14"/>
                <w:szCs w:val="14"/>
                <w:highlight w:val="lightGray"/>
              </w:rPr>
              <w:t>5</w:t>
            </w:r>
          </w:p>
          <w:p w:rsidR="00F852CF" w:rsidRPr="00DD5DB7" w:rsidRDefault="00F852CF" w:rsidP="00BF0437">
            <w:pPr>
              <w:rPr>
                <w:rFonts w:ascii="Calibri" w:hAnsi="Calibri" w:cs="Calibri"/>
                <w:b/>
                <w:sz w:val="14"/>
                <w:szCs w:val="14"/>
                <w:highlight w:val="lightGray"/>
                <w:lang w:val="pl-PL"/>
              </w:rPr>
            </w:pPr>
            <w:r w:rsidRPr="00DD5DB7">
              <w:rPr>
                <w:rFonts w:ascii="Calibri" w:hAnsi="Calibri" w:cs="Calibri"/>
                <w:b/>
                <w:sz w:val="14"/>
                <w:szCs w:val="14"/>
                <w:highlight w:val="lightGray"/>
                <w:lang w:val="pl-PL"/>
              </w:rPr>
              <w:t>doniesienie ustne</w:t>
            </w:r>
          </w:p>
        </w:tc>
        <w:tc>
          <w:tcPr>
            <w:tcW w:w="2109" w:type="dxa"/>
          </w:tcPr>
          <w:p w:rsidR="00F852CF" w:rsidRPr="00B55701" w:rsidRDefault="00F852CF" w:rsidP="00BF0437">
            <w:pPr>
              <w:rPr>
                <w:rFonts w:ascii="Calibri" w:hAnsi="Calibri" w:cs="Calibri"/>
                <w:sz w:val="18"/>
                <w:szCs w:val="20"/>
                <w:lang w:val="pl-PL"/>
              </w:rPr>
            </w:pPr>
            <w:r>
              <w:rPr>
                <w:rFonts w:ascii="Calibri" w:hAnsi="Calibri" w:cs="Calibri"/>
                <w:sz w:val="18"/>
                <w:szCs w:val="20"/>
                <w:lang w:val="pl-PL"/>
              </w:rPr>
              <w:t>x</w:t>
            </w:r>
          </w:p>
        </w:tc>
      </w:tr>
      <w:tr w:rsidR="00F852CF" w:rsidRPr="00F74342" w:rsidTr="00BF0437">
        <w:trPr>
          <w:trHeight w:hRule="exact" w:val="9897"/>
        </w:trPr>
        <w:tc>
          <w:tcPr>
            <w:tcW w:w="1405" w:type="dxa"/>
            <w:shd w:val="pct20" w:color="auto" w:fill="FFFFFF"/>
          </w:tcPr>
          <w:p w:rsidR="00F852CF" w:rsidRPr="00B55701" w:rsidRDefault="00F852CF" w:rsidP="00BF0437">
            <w:pPr>
              <w:rPr>
                <w:rFonts w:ascii="Calibri" w:hAnsi="Calibri" w:cs="Calibri"/>
                <w:sz w:val="18"/>
                <w:szCs w:val="20"/>
                <w:lang w:val="pl-PL"/>
              </w:rPr>
            </w:pPr>
            <w:bookmarkStart w:id="0" w:name="_Hlk212979946"/>
            <w:r w:rsidRPr="00B55701">
              <w:rPr>
                <w:rFonts w:ascii="Calibri" w:hAnsi="Calibri" w:cs="Calibri"/>
                <w:b/>
                <w:bCs/>
                <w:sz w:val="18"/>
                <w:szCs w:val="20"/>
                <w:lang w:val="pl-PL"/>
              </w:rPr>
              <w:t>Streszczenie:</w:t>
            </w:r>
            <w:r w:rsidRPr="00B55701">
              <w:rPr>
                <w:rFonts w:ascii="Calibri" w:hAnsi="Calibri" w:cs="Calibri"/>
                <w:b/>
                <w:bCs/>
                <w:sz w:val="18"/>
                <w:szCs w:val="20"/>
                <w:lang w:val="pl-PL"/>
              </w:rPr>
              <w:br/>
            </w:r>
          </w:p>
        </w:tc>
        <w:tc>
          <w:tcPr>
            <w:tcW w:w="8151" w:type="dxa"/>
            <w:gridSpan w:val="3"/>
          </w:tcPr>
          <w:p w:rsidR="00F852CF" w:rsidRPr="00F74342" w:rsidRDefault="00F852CF" w:rsidP="00BF0437">
            <w:pPr>
              <w:rPr>
                <w:sz w:val="16"/>
                <w:szCs w:val="16"/>
                <w:lang w:val="pl-PL"/>
              </w:rPr>
            </w:pPr>
            <w:r w:rsidRPr="00F74342">
              <w:rPr>
                <w:sz w:val="16"/>
                <w:szCs w:val="16"/>
                <w:lang w:val="pl-PL"/>
              </w:rPr>
              <w:t xml:space="preserve">Urazy i wypadki wśród dzieci i młodzieży stanowią główną przyczynę trwałego kalectwa oraz zgonów w tej grupie wiekowej. </w:t>
            </w:r>
            <w:r>
              <w:rPr>
                <w:sz w:val="16"/>
                <w:szCs w:val="16"/>
                <w:lang w:val="pl-PL"/>
              </w:rPr>
              <w:t>M</w:t>
            </w:r>
            <w:r w:rsidRPr="00F74342">
              <w:rPr>
                <w:sz w:val="16"/>
                <w:szCs w:val="16"/>
                <w:lang w:val="pl-PL"/>
              </w:rPr>
              <w:t xml:space="preserve">łodzi ludzie często nie radzą sobie </w:t>
            </w:r>
            <w:r>
              <w:rPr>
                <w:sz w:val="16"/>
                <w:szCs w:val="16"/>
                <w:lang w:val="pl-PL"/>
              </w:rPr>
              <w:t xml:space="preserve">również </w:t>
            </w:r>
            <w:r w:rsidRPr="00F74342">
              <w:rPr>
                <w:sz w:val="16"/>
                <w:szCs w:val="16"/>
                <w:lang w:val="pl-PL"/>
              </w:rPr>
              <w:t xml:space="preserve">przemocą rówieśniczą w środowisku szkolnym i </w:t>
            </w:r>
            <w:r>
              <w:rPr>
                <w:sz w:val="16"/>
                <w:szCs w:val="16"/>
                <w:lang w:val="pl-PL"/>
              </w:rPr>
              <w:t>warunkami domowymi</w:t>
            </w:r>
            <w:r w:rsidRPr="00F74342">
              <w:rPr>
                <w:sz w:val="16"/>
                <w:szCs w:val="16"/>
                <w:lang w:val="pl-PL"/>
              </w:rPr>
              <w:t xml:space="preserve">. Prowadzi to do pojawienia się stanów depresyjnych, a w konsekwencji do samookaleczeń – zarówno tych widocznych, jak i trudnych do zdiagnozowania. </w:t>
            </w:r>
          </w:p>
          <w:p w:rsidR="00F852CF" w:rsidRDefault="00F852CF" w:rsidP="00BF0437">
            <w:pPr>
              <w:rPr>
                <w:sz w:val="16"/>
                <w:szCs w:val="16"/>
                <w:lang w:val="pl-PL"/>
              </w:rPr>
            </w:pPr>
            <w:r w:rsidRPr="00F74342">
              <w:rPr>
                <w:sz w:val="16"/>
                <w:szCs w:val="16"/>
                <w:lang w:val="pl-PL"/>
              </w:rPr>
              <w:t>Ciała obce w przewodzie pokarmowym, drogach oddechowych, nosie czy uszach nie należą do rzadkości w chirurgii dziecięcej. U małych dzieci wynika to głównie z naturalnej ciekawości i poznawania świata. Natomiast u młodzieży połknięcie ciała obcego może być formą protestu przeciwko otaczającej ich rzeczywistości, a nawet próbą samobójczą. Objawy kliniczne ciał obcych w przełyku obejmują ból i dyskomfort w okolicy klatki piersiowej, trudności w połykaniu, ślinotok, brak apetytu, nudności oraz wymioty. Wraz z wiekiem pacjenta stają się one jednak coraz trudniejsze do zauważenia, dlatego kluczowe jest zebranie dokładnego wywiadu, przeprowadzenie badania fizykalnego oraz obserwacja – czasem już po kilku minutach można nabrać podejrzeń co do obecności ciała obcego. W diagnostyce wykorzystuje się badania obrazowe: RTG szyi, klatki piersiowej, jamy brzusznej i miednicy. Jeśli połknięty przedmiot jest radiocieniujący (np. moneta, bateria, metalowy element), lokalizacja nie sprawia trudności. Problemy pojawiają się przy ciałach niecieniujących, pojawia się wątpliwość, czy rzeczywiście doszło do połknięcia</w:t>
            </w:r>
            <w:r>
              <w:rPr>
                <w:sz w:val="16"/>
                <w:szCs w:val="16"/>
                <w:lang w:val="pl-PL"/>
              </w:rPr>
              <w:t>.</w:t>
            </w:r>
            <w:r w:rsidRPr="00F74342">
              <w:rPr>
                <w:sz w:val="16"/>
                <w:szCs w:val="16"/>
                <w:lang w:val="pl-PL"/>
              </w:rPr>
              <w:t xml:space="preserve"> </w:t>
            </w:r>
            <w:r>
              <w:rPr>
                <w:sz w:val="16"/>
                <w:szCs w:val="16"/>
                <w:lang w:val="pl-PL"/>
              </w:rPr>
              <w:t>E</w:t>
            </w:r>
            <w:r w:rsidRPr="00F74342">
              <w:rPr>
                <w:sz w:val="16"/>
                <w:szCs w:val="16"/>
                <w:lang w:val="pl-PL"/>
              </w:rPr>
              <w:t>zofagogastroduodenoskopia (EGDS) przeprowadzana w znieczuleniu ogólnym – pozwala rozstrzygnąć wątpliwości, usunąć obecne ciała obce lub potwierdzić ich brak i podjąć leczenie zachowawcze. Szczególnie niebezpieczne są baterie</w:t>
            </w:r>
            <w:r>
              <w:rPr>
                <w:sz w:val="16"/>
                <w:szCs w:val="16"/>
                <w:lang w:val="pl-PL"/>
              </w:rPr>
              <w:t xml:space="preserve"> oraz elementy tnące</w:t>
            </w:r>
            <w:r w:rsidRPr="00F74342">
              <w:rPr>
                <w:sz w:val="16"/>
                <w:szCs w:val="16"/>
                <w:lang w:val="pl-PL"/>
              </w:rPr>
              <w:t xml:space="preserve">, które mogą uszkodzić śluzówkę, a nawet całą ścianę przełyku. </w:t>
            </w:r>
          </w:p>
          <w:p w:rsidR="00F852CF" w:rsidRDefault="00F852CF" w:rsidP="00BF0437">
            <w:pPr>
              <w:rPr>
                <w:sz w:val="16"/>
                <w:szCs w:val="16"/>
                <w:lang w:val="pl-PL"/>
              </w:rPr>
            </w:pPr>
          </w:p>
          <w:p w:rsidR="00F852CF" w:rsidRPr="00F74342" w:rsidRDefault="00F852CF" w:rsidP="00BF0437">
            <w:pPr>
              <w:rPr>
                <w:sz w:val="16"/>
                <w:szCs w:val="16"/>
                <w:lang w:val="pl-PL"/>
              </w:rPr>
            </w:pPr>
            <w:r>
              <w:rPr>
                <w:sz w:val="16"/>
                <w:szCs w:val="16"/>
                <w:lang w:val="pl-PL"/>
              </w:rPr>
              <w:t>Przedstawiamy postępowanie diagnostyczne i lecznicze w</w:t>
            </w:r>
            <w:r w:rsidRPr="00F74342">
              <w:rPr>
                <w:sz w:val="16"/>
                <w:szCs w:val="16"/>
                <w:lang w:val="pl-PL"/>
              </w:rPr>
              <w:t xml:space="preserve"> uszkodzeni</w:t>
            </w:r>
            <w:r>
              <w:rPr>
                <w:sz w:val="16"/>
                <w:szCs w:val="16"/>
                <w:lang w:val="pl-PL"/>
              </w:rPr>
              <w:t>u</w:t>
            </w:r>
            <w:r w:rsidRPr="00F74342">
              <w:rPr>
                <w:sz w:val="16"/>
                <w:szCs w:val="16"/>
                <w:lang w:val="pl-PL"/>
              </w:rPr>
              <w:t xml:space="preserve"> przełyku </w:t>
            </w:r>
            <w:r>
              <w:rPr>
                <w:sz w:val="16"/>
                <w:szCs w:val="16"/>
                <w:lang w:val="pl-PL"/>
              </w:rPr>
              <w:t>i oskrzela głównego wskutek</w:t>
            </w:r>
            <w:r w:rsidRPr="00F74342">
              <w:rPr>
                <w:sz w:val="16"/>
                <w:szCs w:val="16"/>
                <w:lang w:val="pl-PL"/>
              </w:rPr>
              <w:t xml:space="preserve"> połknięcia </w:t>
            </w:r>
            <w:r>
              <w:rPr>
                <w:sz w:val="16"/>
                <w:szCs w:val="16"/>
                <w:lang w:val="pl-PL"/>
              </w:rPr>
              <w:t xml:space="preserve">mnogich </w:t>
            </w:r>
            <w:r w:rsidRPr="00F74342">
              <w:rPr>
                <w:sz w:val="16"/>
                <w:szCs w:val="16"/>
                <w:lang w:val="pl-PL"/>
              </w:rPr>
              <w:t>ciał obc</w:t>
            </w:r>
            <w:r>
              <w:rPr>
                <w:sz w:val="16"/>
                <w:szCs w:val="16"/>
                <w:lang w:val="pl-PL"/>
              </w:rPr>
              <w:t>ych w celach samobójczych.</w:t>
            </w:r>
          </w:p>
          <w:p w:rsidR="00F852CF" w:rsidRPr="00F74342" w:rsidRDefault="00F852CF" w:rsidP="00BF0437">
            <w:pPr>
              <w:rPr>
                <w:sz w:val="16"/>
                <w:szCs w:val="16"/>
                <w:lang w:val="pl-PL"/>
              </w:rPr>
            </w:pPr>
            <w:r>
              <w:rPr>
                <w:sz w:val="16"/>
                <w:szCs w:val="16"/>
                <w:lang w:val="pl-PL"/>
              </w:rPr>
              <w:t xml:space="preserve">Pacjentka </w:t>
            </w:r>
            <w:r w:rsidRPr="00F74342">
              <w:rPr>
                <w:sz w:val="16"/>
                <w:szCs w:val="16"/>
                <w:lang w:val="pl-PL"/>
              </w:rPr>
              <w:t>16</w:t>
            </w:r>
            <w:r>
              <w:rPr>
                <w:sz w:val="16"/>
                <w:szCs w:val="16"/>
                <w:lang w:val="pl-PL"/>
              </w:rPr>
              <w:t xml:space="preserve">-letnia </w:t>
            </w:r>
            <w:r w:rsidRPr="00F74342">
              <w:rPr>
                <w:sz w:val="16"/>
                <w:szCs w:val="16"/>
                <w:lang w:val="pl-PL"/>
              </w:rPr>
              <w:t xml:space="preserve">została przyjęta do szpitala na oddział chirurgii dziecięcej Szpitala Wojewódzkiego w Tarnowie, gdzie w badaniach RTG wykryto liczne metaliczne ciała obce w przełyku, żołądku, okolicy prawego talerza biodrowego oraz miednicy mniejszej. Gastroskopia ujawniła martwicę śluzówki przełyku spowodowaną przez dwie połknięte baterie guzikowe, a w żołądku znajdowały się kolejne ciała obce. W celu ochrony uszkodzonego przełyku założono stent, a następnie usunięto pozostałe elementy z żołądka. Po kontrolnej gastroskopii, mimo usunięcia stentu, utrzymywała się martwica połowy obwodu przełyku, ale bez cech perforacji. Tomografia komputerowa klatki piersiowej wykazała pogrubienie ściany przełyku i cechy zapalenia śródpiersia, jednak nie stwierdzono perforacji. Pacjentkę skierowano do dalszego leczenia w Klinice Chirurgii Dziecięcej Uniwersyteckiego Szpitala </w:t>
            </w:r>
            <w:r>
              <w:rPr>
                <w:sz w:val="16"/>
                <w:szCs w:val="16"/>
                <w:lang w:val="pl-PL"/>
              </w:rPr>
              <w:t>D</w:t>
            </w:r>
            <w:r w:rsidRPr="00F74342">
              <w:rPr>
                <w:sz w:val="16"/>
                <w:szCs w:val="16"/>
                <w:lang w:val="pl-PL"/>
              </w:rPr>
              <w:t xml:space="preserve">ziecięcego w Krakowie. W specjalistycznym ośrodku leczenie rozpoczęto od postępowania zachowawczego, obejmującego m.in. żywienie pozajelitowe, antybiotykoterapię oraz podawanie leków przeciwdepresyjnych i przeciwbólowych. Przeprowadzona ocena radiologiczna aktu połykania wykazała przedostawanie się kontrastu do dróg oddechowych, obejmując główne oskrzela i ich odgałęzienia. W trakcie bronchoskopii i gastroskopii potwierdzono obecność przetoki przełykowo-oskrzelowej prowadzącej do prawego oskrzela głównego; w celu zabezpieczenia przełyku założono stent. </w:t>
            </w:r>
          </w:p>
          <w:p w:rsidR="00F852CF" w:rsidRPr="00F74342" w:rsidRDefault="00F852CF" w:rsidP="00BF0437">
            <w:pPr>
              <w:rPr>
                <w:sz w:val="16"/>
                <w:szCs w:val="16"/>
                <w:lang w:val="pl-PL"/>
              </w:rPr>
            </w:pPr>
            <w:r w:rsidRPr="00F74342">
              <w:rPr>
                <w:sz w:val="16"/>
                <w:szCs w:val="16"/>
                <w:lang w:val="pl-PL"/>
              </w:rPr>
              <w:t xml:space="preserve">W kolejnych tygodniach kontynuowano leczenie zachowawcze przetoki, stosując laseroterapię, terapię podciśnieniową Endo VAC oraz szynowanie przełyku stentami. Mimo obserwowanego w badaniach kontrolnych zmniejszenia się przetoki, nie udało się uzyskać jej całkowitego wygojenia. W tym czasie leczenie żywieniowe dostosowywano do aktualnych możliwości pacjentki – w zależności od tolerancji stosowano żywienie dojelitowe, dożołądkowe </w:t>
            </w:r>
            <w:r>
              <w:rPr>
                <w:sz w:val="16"/>
                <w:szCs w:val="16"/>
                <w:lang w:val="pl-PL"/>
              </w:rPr>
              <w:t xml:space="preserve">i </w:t>
            </w:r>
            <w:r w:rsidRPr="00F74342">
              <w:rPr>
                <w:sz w:val="16"/>
                <w:szCs w:val="16"/>
                <w:lang w:val="pl-PL"/>
              </w:rPr>
              <w:t>pozajelitowe. Udało się poprawić wskaźniki metaboliczne i stan odżywienia. Pacjentka była wielokrotnie konsultowana przez psychiatrę, aby ocenić jej stabilność emocjonalną przed planowaną operacją rekonstrukcyjną Zaplanowano torakoskopowe zaopatrzenie przetoki w asyście robotycznej,</w:t>
            </w:r>
            <w:r w:rsidRPr="00F74342">
              <w:rPr>
                <w:lang w:val="pl-PL"/>
              </w:rPr>
              <w:t xml:space="preserve"> </w:t>
            </w:r>
            <w:r w:rsidRPr="00F74342">
              <w:rPr>
                <w:sz w:val="16"/>
                <w:szCs w:val="16"/>
                <w:lang w:val="pl-PL"/>
              </w:rPr>
              <w:t>z mobilizacją płata mięśni międzyżebrowych na szypule naczyniowej w celu oddzielenia linii szwów ujścia przełykowego i oskrzelowego przetoki. W trakcie przygotowania, przy użyciu bronchoskopu, wprowadzono metalową</w:t>
            </w:r>
            <w:r w:rsidRPr="00F74342">
              <w:rPr>
                <w:lang w:val="pl-PL"/>
              </w:rPr>
              <w:t xml:space="preserve"> </w:t>
            </w:r>
            <w:r w:rsidRPr="00F74342">
              <w:rPr>
                <w:sz w:val="16"/>
                <w:szCs w:val="16"/>
                <w:lang w:val="pl-PL"/>
              </w:rPr>
              <w:t>prowadnicę z oskrzela do przełyku, aby ułatwić lokalizację przetoki podczas operacji. Zabieg przeprowadzono z dostępu bocznego do prawej jamy opłucnej,</w:t>
            </w:r>
            <w:r w:rsidRPr="00F74342">
              <w:rPr>
                <w:lang w:val="pl-PL"/>
              </w:rPr>
              <w:t xml:space="preserve"> </w:t>
            </w:r>
            <w:r w:rsidRPr="00F74342">
              <w:rPr>
                <w:sz w:val="16"/>
                <w:szCs w:val="16"/>
                <w:lang w:val="pl-PL"/>
              </w:rPr>
              <w:t>wprowadzając optykę, trzy narzędzia robotyczne oraz port asysty. Po zidentyfikowaniu przetoki usunięto prowadnicę, przecięto przetokę, a otwór przełykowy zamknięto szwami wchłanialnymi, a otwór w oskrzelu zamknięto nie wchłanialnym samoblokującym się szwem ciągłym. Płat mięśniowy pobrano z piątej przestrzeni międzyżebrowej, a</w:t>
            </w:r>
            <w:r w:rsidRPr="00F74342">
              <w:rPr>
                <w:lang w:val="pl-PL"/>
              </w:rPr>
              <w:t xml:space="preserve"> </w:t>
            </w:r>
            <w:r w:rsidRPr="00F74342">
              <w:rPr>
                <w:sz w:val="16"/>
                <w:szCs w:val="16"/>
                <w:lang w:val="pl-PL"/>
              </w:rPr>
              <w:t>jego koniec umieszczono i przymocowano w zaplanowanym miejscu. Śródoperacyjnie potwierdzono skuteczność zaopatrzenia przetoki.</w:t>
            </w:r>
          </w:p>
          <w:p w:rsidR="00F852CF" w:rsidRPr="00F74342" w:rsidRDefault="00F852CF" w:rsidP="00BF0437">
            <w:pPr>
              <w:rPr>
                <w:rFonts w:ascii="Calibri" w:hAnsi="Calibri" w:cs="Calibri"/>
                <w:sz w:val="18"/>
                <w:szCs w:val="20"/>
                <w:lang w:val="pl-PL"/>
              </w:rPr>
            </w:pPr>
            <w:r w:rsidRPr="00F74342">
              <w:rPr>
                <w:sz w:val="16"/>
                <w:szCs w:val="16"/>
                <w:lang w:val="pl-PL"/>
              </w:rPr>
              <w:t xml:space="preserve">W kontrolnej </w:t>
            </w:r>
            <w:r>
              <w:rPr>
                <w:sz w:val="16"/>
                <w:szCs w:val="16"/>
                <w:lang w:val="pl-PL"/>
              </w:rPr>
              <w:t>edoskopii</w:t>
            </w:r>
            <w:r w:rsidRPr="00F74342">
              <w:rPr>
                <w:sz w:val="16"/>
                <w:szCs w:val="16"/>
                <w:lang w:val="pl-PL"/>
              </w:rPr>
              <w:t xml:space="preserve"> miesiąc po zabiegu </w:t>
            </w:r>
            <w:r>
              <w:rPr>
                <w:sz w:val="16"/>
                <w:szCs w:val="16"/>
                <w:lang w:val="pl-PL"/>
              </w:rPr>
              <w:t>stwierdzono wygojenie miejsca operowanego, pacjentka jest wolna od dolegliwości somatycznych, pozostaje pod opieką psychiatry.</w:t>
            </w:r>
          </w:p>
        </w:tc>
      </w:tr>
      <w:bookmarkEnd w:id="0"/>
    </w:tbl>
    <w:p w:rsidR="00F852CF" w:rsidRDefault="00F852CF" w:rsidP="00F852CF">
      <w:pPr>
        <w:jc w:val="center"/>
        <w:rPr>
          <w:rFonts w:ascii="Calibri" w:hAnsi="Calibri" w:cs="Arial"/>
          <w:caps/>
          <w:sz w:val="20"/>
          <w:szCs w:val="20"/>
          <w:lang w:val="pl-PL"/>
        </w:rPr>
      </w:pPr>
    </w:p>
    <w:p w:rsidR="00F852CF" w:rsidRDefault="00F852CF" w:rsidP="00F852CF">
      <w:pPr>
        <w:jc w:val="center"/>
        <w:rPr>
          <w:rFonts w:ascii="Calibri" w:hAnsi="Calibri" w:cs="Arial"/>
          <w:sz w:val="20"/>
          <w:szCs w:val="20"/>
          <w:lang w:val="pl-PL"/>
        </w:rPr>
      </w:pPr>
      <w:r>
        <w:rPr>
          <w:rFonts w:ascii="Calibri" w:hAnsi="Calibri" w:cs="Arial"/>
          <w:caps/>
          <w:sz w:val="20"/>
          <w:szCs w:val="20"/>
          <w:lang w:val="pl-PL"/>
        </w:rPr>
        <w:lastRenderedPageBreak/>
        <w:t>X</w:t>
      </w:r>
      <w:r>
        <w:rPr>
          <w:rFonts w:ascii="Calibri" w:hAnsi="Calibri" w:cs="Arial"/>
          <w:iCs/>
          <w:caps/>
          <w:sz w:val="20"/>
          <w:szCs w:val="20"/>
          <w:lang w:val="pl-PL"/>
        </w:rPr>
        <w:t>XII  Sympozjum “</w:t>
      </w:r>
      <w:r>
        <w:rPr>
          <w:rFonts w:ascii="Calibri" w:hAnsi="Calibri" w:cs="Arial"/>
          <w:caps/>
          <w:sz w:val="20"/>
          <w:szCs w:val="20"/>
          <w:lang w:val="pl-PL"/>
        </w:rPr>
        <w:t>INTERDYSCYPLINARNE PROBLEMY CHIRURGII DZIECIĘCEJ</w:t>
      </w:r>
      <w:r>
        <w:rPr>
          <w:rFonts w:ascii="Calibri" w:hAnsi="Calibri" w:cs="Arial"/>
          <w:sz w:val="20"/>
          <w:szCs w:val="20"/>
          <w:lang w:val="pl-PL"/>
        </w:rPr>
        <w:t>” i</w:t>
      </w:r>
    </w:p>
    <w:p w:rsidR="00F852CF" w:rsidRDefault="00F852CF" w:rsidP="00F852CF">
      <w:pPr>
        <w:jc w:val="center"/>
        <w:rPr>
          <w:rFonts w:ascii="Calibri" w:hAnsi="Calibri" w:cs="Arial"/>
          <w:bCs/>
          <w:caps/>
          <w:sz w:val="20"/>
          <w:szCs w:val="20"/>
          <w:lang w:val="pl-PL"/>
        </w:rPr>
      </w:pPr>
      <w:r>
        <w:rPr>
          <w:rFonts w:ascii="Calibri" w:hAnsi="Calibri" w:cs="Arial"/>
          <w:iCs/>
          <w:sz w:val="20"/>
          <w:szCs w:val="20"/>
          <w:lang w:val="pl-PL"/>
        </w:rPr>
        <w:t xml:space="preserve"> XII</w:t>
      </w:r>
      <w:r>
        <w:rPr>
          <w:rFonts w:ascii="Calibri" w:hAnsi="Calibri"/>
          <w:sz w:val="20"/>
          <w:szCs w:val="20"/>
          <w:lang w:val="pl-PL" w:eastAsia="pl-PL"/>
        </w:rPr>
        <w:t xml:space="preserve"> KONFERENCJA  NAUKOWO-SZKOLENIOWA DLA  LEKARZY SPECJALIZUJĄCYCH SIĘ W CHIRURGII DZIECIĘCEJ  12-13 </w:t>
      </w:r>
      <w:r>
        <w:rPr>
          <w:rFonts w:ascii="Calibri" w:hAnsi="Calibri" w:cs="Arial"/>
          <w:bCs/>
          <w:caps/>
          <w:sz w:val="20"/>
          <w:szCs w:val="20"/>
          <w:lang w:val="pl-PL"/>
        </w:rPr>
        <w:t>grudNIA 2025</w:t>
      </w:r>
    </w:p>
    <w:p w:rsidR="00F852CF" w:rsidRDefault="00F852CF" w:rsidP="00F852CF">
      <w:pPr>
        <w:pStyle w:val="Nagwek1"/>
      </w:pPr>
    </w:p>
    <w:tbl>
      <w:tblPr>
        <w:tblW w:w="9639" w:type="dxa"/>
        <w:tblInd w:w="-459" w:type="dxa"/>
        <w:tblLayout w:type="fixed"/>
        <w:tblLook w:val="0000" w:firstRow="0" w:lastRow="0" w:firstColumn="0" w:lastColumn="0" w:noHBand="0" w:noVBand="0"/>
      </w:tblPr>
      <w:tblGrid>
        <w:gridCol w:w="1417"/>
        <w:gridCol w:w="4396"/>
        <w:gridCol w:w="1700"/>
        <w:gridCol w:w="2126"/>
      </w:tblGrid>
      <w:tr w:rsidR="00F852CF" w:rsidRPr="00551A8A" w:rsidTr="00F852CF">
        <w:trPr>
          <w:trHeight w:hRule="exact" w:val="822"/>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F852CF" w:rsidRPr="00551A8A" w:rsidRDefault="00F852CF" w:rsidP="00BF0437">
            <w:pPr>
              <w:widowControl w:val="0"/>
              <w:rPr>
                <w:rFonts w:ascii="Calibri" w:hAnsi="Calibri" w:cs="Calibri"/>
                <w:b/>
                <w:bCs/>
                <w:sz w:val="20"/>
                <w:szCs w:val="20"/>
              </w:rPr>
            </w:pPr>
            <w:r w:rsidRPr="00551A8A">
              <w:rPr>
                <w:rFonts w:ascii="Calibri" w:hAnsi="Calibri" w:cs="Calibri"/>
                <w:b/>
                <w:bCs/>
                <w:sz w:val="20"/>
                <w:szCs w:val="20"/>
              </w:rPr>
              <w:t>Tytuł:</w:t>
            </w:r>
          </w:p>
          <w:p w:rsidR="00F852CF" w:rsidRPr="00551A8A" w:rsidRDefault="00F852CF" w:rsidP="00BF0437">
            <w:pPr>
              <w:widowControl w:val="0"/>
              <w:rPr>
                <w:rFonts w:ascii="Calibri" w:hAnsi="Calibri" w:cs="Calibri"/>
                <w:b/>
                <w:bCs/>
                <w:sz w:val="20"/>
                <w:szCs w:val="20"/>
              </w:rPr>
            </w:pPr>
          </w:p>
        </w:tc>
        <w:tc>
          <w:tcPr>
            <w:tcW w:w="8222" w:type="dxa"/>
            <w:gridSpan w:val="3"/>
            <w:tcBorders>
              <w:top w:val="single" w:sz="4" w:space="0" w:color="000000"/>
              <w:left w:val="single" w:sz="4" w:space="0" w:color="000000"/>
              <w:bottom w:val="single" w:sz="4" w:space="0" w:color="000000"/>
              <w:right w:val="single" w:sz="4" w:space="0" w:color="000000"/>
            </w:tcBorders>
          </w:tcPr>
          <w:p w:rsidR="00F852CF" w:rsidRPr="00551A8A" w:rsidRDefault="00F852CF" w:rsidP="00BF0437">
            <w:pPr>
              <w:widowControl w:val="0"/>
              <w:rPr>
                <w:rFonts w:ascii="Calibri" w:hAnsi="Calibri" w:cs="Calibri"/>
                <w:sz w:val="20"/>
                <w:szCs w:val="20"/>
                <w:lang w:val="pl-PL"/>
              </w:rPr>
            </w:pPr>
            <w:r w:rsidRPr="00551A8A">
              <w:rPr>
                <w:rFonts w:ascii="Calibri" w:hAnsi="Calibri" w:cs="Calibri"/>
                <w:sz w:val="20"/>
                <w:szCs w:val="20"/>
                <w:lang w:val="pl-PL"/>
              </w:rPr>
              <w:t>Slipping Rib Syndrome jako przyczyna przewlekłych dolegliwości bólowych  – opis przypadku i przegląd piśmiennictwa</w:t>
            </w:r>
          </w:p>
          <w:p w:rsidR="00F852CF" w:rsidRPr="00551A8A" w:rsidRDefault="00F852CF" w:rsidP="00BF0437">
            <w:pPr>
              <w:widowControl w:val="0"/>
              <w:rPr>
                <w:sz w:val="20"/>
                <w:szCs w:val="20"/>
                <w:lang w:val="pl-PL"/>
              </w:rPr>
            </w:pPr>
          </w:p>
          <w:p w:rsidR="00F852CF" w:rsidRPr="00551A8A" w:rsidRDefault="00F852CF" w:rsidP="00BF0437">
            <w:pPr>
              <w:widowControl w:val="0"/>
              <w:rPr>
                <w:rFonts w:ascii="Calibri" w:hAnsi="Calibri" w:cs="Calibri"/>
                <w:b/>
                <w:sz w:val="20"/>
                <w:szCs w:val="20"/>
                <w:lang w:val="pl-PL"/>
              </w:rPr>
            </w:pPr>
          </w:p>
        </w:tc>
      </w:tr>
      <w:tr w:rsidR="00F852CF" w:rsidRPr="00551A8A" w:rsidTr="00F852CF">
        <w:trPr>
          <w:trHeight w:hRule="exact" w:val="639"/>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F852CF" w:rsidRPr="00551A8A" w:rsidRDefault="00F852CF" w:rsidP="00BF0437">
            <w:pPr>
              <w:widowControl w:val="0"/>
              <w:rPr>
                <w:rFonts w:ascii="Calibri" w:hAnsi="Calibri" w:cs="Calibri"/>
                <w:b/>
                <w:bCs/>
                <w:sz w:val="20"/>
                <w:szCs w:val="20"/>
                <w:lang w:val="pl-PL"/>
              </w:rPr>
            </w:pPr>
            <w:r w:rsidRPr="00551A8A">
              <w:rPr>
                <w:rFonts w:ascii="Calibri" w:hAnsi="Calibri" w:cs="Calibri"/>
                <w:b/>
                <w:bCs/>
                <w:sz w:val="20"/>
                <w:szCs w:val="20"/>
                <w:lang w:val="pl-PL"/>
              </w:rPr>
              <w:t xml:space="preserve">Autorzy: </w:t>
            </w:r>
          </w:p>
        </w:tc>
        <w:tc>
          <w:tcPr>
            <w:tcW w:w="8222" w:type="dxa"/>
            <w:gridSpan w:val="3"/>
            <w:tcBorders>
              <w:top w:val="single" w:sz="4" w:space="0" w:color="000000"/>
              <w:left w:val="single" w:sz="4" w:space="0" w:color="000000"/>
              <w:bottom w:val="single" w:sz="4" w:space="0" w:color="000000"/>
              <w:right w:val="single" w:sz="4" w:space="0" w:color="000000"/>
            </w:tcBorders>
          </w:tcPr>
          <w:p w:rsidR="00F852CF" w:rsidRPr="00551A8A" w:rsidRDefault="00F852CF" w:rsidP="00BF0437">
            <w:pPr>
              <w:widowControl w:val="0"/>
              <w:rPr>
                <w:rFonts w:ascii="Calibri" w:hAnsi="Calibri" w:cs="Calibri"/>
                <w:sz w:val="20"/>
                <w:szCs w:val="20"/>
                <w:lang w:val="pl-PL"/>
              </w:rPr>
            </w:pPr>
            <w:r w:rsidRPr="00551A8A">
              <w:rPr>
                <w:rFonts w:ascii="Calibri" w:hAnsi="Calibri" w:cs="Calibri"/>
                <w:sz w:val="20"/>
                <w:szCs w:val="20"/>
                <w:lang w:val="pl-PL"/>
              </w:rPr>
              <w:t>Marta Donderska, Kacper Kroczek, Alicja Rymaszewska, Przemysław Gałązka</w:t>
            </w:r>
          </w:p>
        </w:tc>
      </w:tr>
      <w:tr w:rsidR="00F852CF" w:rsidRPr="00551A8A" w:rsidTr="00F852CF">
        <w:trPr>
          <w:trHeight w:hRule="exact" w:val="706"/>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F852CF" w:rsidRPr="00551A8A" w:rsidRDefault="00F852CF" w:rsidP="00BF0437">
            <w:pPr>
              <w:widowControl w:val="0"/>
              <w:rPr>
                <w:rFonts w:ascii="Calibri" w:hAnsi="Calibri" w:cs="Calibri"/>
                <w:b/>
                <w:bCs/>
                <w:sz w:val="20"/>
                <w:szCs w:val="20"/>
                <w:lang w:val="pl-PL"/>
              </w:rPr>
            </w:pPr>
            <w:r w:rsidRPr="00551A8A">
              <w:rPr>
                <w:rFonts w:ascii="Calibri" w:hAnsi="Calibri" w:cs="Calibri"/>
                <w:b/>
                <w:bCs/>
                <w:sz w:val="20"/>
                <w:szCs w:val="20"/>
                <w:lang w:val="pl-PL"/>
              </w:rPr>
              <w:t>Ośrodek:</w:t>
            </w:r>
          </w:p>
          <w:p w:rsidR="00F852CF" w:rsidRPr="00551A8A" w:rsidRDefault="00F852CF" w:rsidP="00BF0437">
            <w:pPr>
              <w:widowControl w:val="0"/>
              <w:rPr>
                <w:rFonts w:ascii="Calibri" w:hAnsi="Calibri" w:cs="Calibri"/>
                <w:b/>
                <w:sz w:val="20"/>
                <w:szCs w:val="20"/>
                <w:lang w:val="pl-PL"/>
              </w:rPr>
            </w:pPr>
            <w:r w:rsidRPr="00551A8A">
              <w:rPr>
                <w:rFonts w:ascii="Calibri" w:hAnsi="Calibri" w:cs="Calibri"/>
                <w:b/>
                <w:sz w:val="20"/>
                <w:szCs w:val="20"/>
                <w:lang w:val="pl-PL"/>
              </w:rPr>
              <w:t>E-mail:</w:t>
            </w:r>
          </w:p>
        </w:tc>
        <w:tc>
          <w:tcPr>
            <w:tcW w:w="8222" w:type="dxa"/>
            <w:gridSpan w:val="3"/>
            <w:tcBorders>
              <w:top w:val="single" w:sz="4" w:space="0" w:color="000000"/>
              <w:left w:val="single" w:sz="4" w:space="0" w:color="000000"/>
              <w:bottom w:val="single" w:sz="4" w:space="0" w:color="000000"/>
              <w:right w:val="single" w:sz="4" w:space="0" w:color="000000"/>
            </w:tcBorders>
          </w:tcPr>
          <w:p w:rsidR="00F852CF" w:rsidRPr="00551A8A" w:rsidRDefault="00F852CF" w:rsidP="00BF0437">
            <w:pPr>
              <w:widowControl w:val="0"/>
              <w:rPr>
                <w:rFonts w:ascii="Calibri" w:hAnsi="Calibri" w:cs="Calibri"/>
                <w:sz w:val="20"/>
                <w:szCs w:val="20"/>
                <w:lang w:val="pl-PL"/>
              </w:rPr>
            </w:pPr>
            <w:r w:rsidRPr="00551A8A">
              <w:rPr>
                <w:rFonts w:ascii="Calibri" w:hAnsi="Calibri" w:cs="Calibri"/>
                <w:sz w:val="20"/>
                <w:szCs w:val="20"/>
                <w:lang w:val="pl-PL"/>
              </w:rPr>
              <w:t>Katedra i Klinika Chirurgii Dziecięcej, Szpital Uniwersytecki nr 1 im. Antoniego Jurasza, Collegium Medium w Bydgoszczy, Uniwersytet Mikołaja Kopernika w Toruniu</w:t>
            </w:r>
          </w:p>
          <w:p w:rsidR="00F852CF" w:rsidRPr="00551A8A" w:rsidRDefault="00F852CF" w:rsidP="00BF0437">
            <w:pPr>
              <w:widowControl w:val="0"/>
              <w:rPr>
                <w:rFonts w:ascii="Calibri" w:hAnsi="Calibri" w:cs="Calibri"/>
                <w:sz w:val="20"/>
                <w:szCs w:val="20"/>
                <w:lang w:val="pl-PL"/>
              </w:rPr>
            </w:pPr>
            <w:r w:rsidRPr="00551A8A">
              <w:rPr>
                <w:rFonts w:ascii="Calibri" w:hAnsi="Calibri" w:cs="Calibri"/>
                <w:sz w:val="20"/>
                <w:szCs w:val="20"/>
                <w:lang w:val="pl-PL"/>
              </w:rPr>
              <w:t>donderska.marta@gmail.com</w:t>
            </w:r>
          </w:p>
        </w:tc>
      </w:tr>
      <w:tr w:rsidR="00F852CF" w:rsidRPr="00551A8A" w:rsidTr="00F852CF">
        <w:trPr>
          <w:trHeight w:hRule="exact" w:val="728"/>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F852CF" w:rsidRPr="00551A8A" w:rsidRDefault="00F852CF" w:rsidP="00BF0437">
            <w:pPr>
              <w:widowControl w:val="0"/>
              <w:rPr>
                <w:rFonts w:ascii="Calibri" w:hAnsi="Calibri" w:cs="Calibri"/>
                <w:b/>
                <w:bCs/>
                <w:sz w:val="20"/>
                <w:szCs w:val="20"/>
                <w:lang w:val="pl-PL"/>
              </w:rPr>
            </w:pPr>
            <w:r w:rsidRPr="00551A8A">
              <w:rPr>
                <w:rFonts w:ascii="Calibri" w:hAnsi="Calibri" w:cs="Calibri"/>
                <w:b/>
                <w:bCs/>
                <w:sz w:val="20"/>
                <w:szCs w:val="20"/>
                <w:lang w:val="pl-PL"/>
              </w:rPr>
              <w:t xml:space="preserve">XXII Sympozjum Interdyscyplinarne </w:t>
            </w:r>
          </w:p>
          <w:p w:rsidR="00F852CF" w:rsidRPr="00551A8A" w:rsidRDefault="00F852CF" w:rsidP="00BF0437">
            <w:pPr>
              <w:widowControl w:val="0"/>
              <w:rPr>
                <w:rFonts w:ascii="Calibri" w:hAnsi="Calibri" w:cs="Calibri"/>
                <w:b/>
                <w:bCs/>
                <w:sz w:val="20"/>
                <w:szCs w:val="20"/>
                <w:lang w:val="pl-PL"/>
              </w:rPr>
            </w:pPr>
            <w:r w:rsidRPr="00551A8A">
              <w:rPr>
                <w:rFonts w:ascii="Calibri" w:hAnsi="Calibri" w:cs="Calibri"/>
                <w:b/>
                <w:bCs/>
                <w:sz w:val="20"/>
                <w:szCs w:val="20"/>
                <w:lang w:val="pl-PL"/>
              </w:rPr>
              <w:t>12  grudnia 2025</w:t>
            </w:r>
          </w:p>
          <w:p w:rsidR="00F852CF" w:rsidRPr="00551A8A" w:rsidRDefault="00F852CF" w:rsidP="00BF0437">
            <w:pPr>
              <w:widowControl w:val="0"/>
              <w:tabs>
                <w:tab w:val="left" w:pos="1365"/>
              </w:tabs>
              <w:rPr>
                <w:rFonts w:ascii="Calibri" w:hAnsi="Calibri" w:cs="Calibri"/>
                <w:b/>
                <w:bCs/>
                <w:sz w:val="20"/>
                <w:szCs w:val="20"/>
                <w:lang w:val="pl-PL"/>
              </w:rPr>
            </w:pPr>
            <w:r w:rsidRPr="00551A8A">
              <w:rPr>
                <w:rFonts w:ascii="Calibri" w:hAnsi="Calibri" w:cs="Calibri"/>
                <w:b/>
                <w:bCs/>
                <w:sz w:val="20"/>
                <w:szCs w:val="20"/>
                <w:lang w:val="pl-PL"/>
              </w:rPr>
              <w:t>doniesienie ustne</w:t>
            </w:r>
          </w:p>
        </w:tc>
        <w:tc>
          <w:tcPr>
            <w:tcW w:w="4396" w:type="dxa"/>
            <w:tcBorders>
              <w:top w:val="single" w:sz="4" w:space="0" w:color="000000"/>
              <w:left w:val="single" w:sz="4" w:space="0" w:color="000000"/>
              <w:bottom w:val="single" w:sz="4" w:space="0" w:color="000000"/>
              <w:right w:val="single" w:sz="4" w:space="0" w:color="000000"/>
            </w:tcBorders>
          </w:tcPr>
          <w:p w:rsidR="00F852CF" w:rsidRPr="00551A8A" w:rsidRDefault="00F852CF" w:rsidP="00BF0437">
            <w:pPr>
              <w:widowControl w:val="0"/>
              <w:rPr>
                <w:rFonts w:ascii="Calibri" w:hAnsi="Calibri" w:cs="Calibri"/>
                <w:sz w:val="20"/>
                <w:szCs w:val="20"/>
                <w:lang w:val="pl-PL"/>
              </w:rPr>
            </w:pPr>
          </w:p>
        </w:tc>
        <w:tc>
          <w:tcPr>
            <w:tcW w:w="1700" w:type="dxa"/>
            <w:tcBorders>
              <w:top w:val="single" w:sz="4" w:space="0" w:color="000000"/>
              <w:left w:val="single" w:sz="4" w:space="0" w:color="000000"/>
              <w:bottom w:val="single" w:sz="4" w:space="0" w:color="000000"/>
              <w:right w:val="single" w:sz="4" w:space="0" w:color="000000"/>
            </w:tcBorders>
            <w:shd w:val="clear" w:color="auto" w:fill="C0C0C0"/>
          </w:tcPr>
          <w:p w:rsidR="00F852CF" w:rsidRPr="00551A8A" w:rsidRDefault="00F852CF" w:rsidP="00BF0437">
            <w:pPr>
              <w:pStyle w:val="Nagwek2"/>
              <w:widowControl w:val="0"/>
              <w:jc w:val="left"/>
              <w:rPr>
                <w:rFonts w:ascii="Calibri" w:hAnsi="Calibri" w:cs="Calibri"/>
                <w:sz w:val="20"/>
                <w:szCs w:val="20"/>
                <w:highlight w:val="lightGray"/>
              </w:rPr>
            </w:pPr>
            <w:r w:rsidRPr="00551A8A">
              <w:rPr>
                <w:rFonts w:ascii="Calibri" w:hAnsi="Calibri" w:cs="Calibri"/>
                <w:sz w:val="20"/>
                <w:szCs w:val="20"/>
                <w:highlight w:val="lightGray"/>
              </w:rPr>
              <w:t xml:space="preserve">XI Konferencja Naukowo-Szkoleniowe </w:t>
            </w:r>
          </w:p>
          <w:p w:rsidR="00F852CF" w:rsidRPr="00551A8A" w:rsidRDefault="00F852CF" w:rsidP="00BF0437">
            <w:pPr>
              <w:pStyle w:val="Nagwek2"/>
              <w:widowControl w:val="0"/>
              <w:jc w:val="left"/>
              <w:rPr>
                <w:rFonts w:ascii="Calibri" w:hAnsi="Calibri" w:cs="Calibri"/>
                <w:sz w:val="20"/>
                <w:szCs w:val="20"/>
                <w:highlight w:val="lightGray"/>
              </w:rPr>
            </w:pPr>
            <w:r w:rsidRPr="00551A8A">
              <w:rPr>
                <w:rFonts w:ascii="Calibri" w:hAnsi="Calibri" w:cs="Calibri"/>
                <w:sz w:val="20"/>
                <w:szCs w:val="20"/>
                <w:highlight w:val="lightGray"/>
              </w:rPr>
              <w:t>13 grudnia 2025</w:t>
            </w:r>
          </w:p>
          <w:p w:rsidR="00F852CF" w:rsidRPr="00551A8A" w:rsidRDefault="00F852CF" w:rsidP="00BF0437">
            <w:pPr>
              <w:widowControl w:val="0"/>
              <w:rPr>
                <w:rFonts w:ascii="Calibri" w:hAnsi="Calibri" w:cs="Calibri"/>
                <w:b/>
                <w:sz w:val="20"/>
                <w:szCs w:val="20"/>
                <w:highlight w:val="lightGray"/>
                <w:lang w:val="pl-PL"/>
              </w:rPr>
            </w:pPr>
            <w:r w:rsidRPr="00551A8A">
              <w:rPr>
                <w:rFonts w:ascii="Calibri" w:hAnsi="Calibri" w:cs="Calibri"/>
                <w:b/>
                <w:sz w:val="20"/>
                <w:szCs w:val="20"/>
                <w:highlight w:val="lightGray"/>
                <w:lang w:val="pl-PL"/>
              </w:rPr>
              <w:t>doniesienie ustne</w:t>
            </w:r>
          </w:p>
        </w:tc>
        <w:tc>
          <w:tcPr>
            <w:tcW w:w="2126" w:type="dxa"/>
            <w:tcBorders>
              <w:top w:val="single" w:sz="4" w:space="0" w:color="000000"/>
              <w:left w:val="single" w:sz="4" w:space="0" w:color="000000"/>
              <w:bottom w:val="single" w:sz="4" w:space="0" w:color="000000"/>
              <w:right w:val="single" w:sz="4" w:space="0" w:color="000000"/>
            </w:tcBorders>
          </w:tcPr>
          <w:p w:rsidR="00F852CF" w:rsidRPr="00551A8A" w:rsidRDefault="00F852CF" w:rsidP="00BF0437">
            <w:pPr>
              <w:widowControl w:val="0"/>
              <w:rPr>
                <w:rFonts w:ascii="Calibri" w:hAnsi="Calibri" w:cs="Calibri"/>
                <w:b/>
                <w:bCs/>
                <w:sz w:val="20"/>
                <w:szCs w:val="20"/>
                <w:lang w:val="pl-PL"/>
              </w:rPr>
            </w:pPr>
            <w:r w:rsidRPr="00551A8A">
              <w:rPr>
                <w:rFonts w:ascii="Calibri" w:hAnsi="Calibri" w:cs="Calibri"/>
                <w:b/>
                <w:bCs/>
                <w:sz w:val="20"/>
                <w:szCs w:val="20"/>
                <w:lang w:val="pl-PL"/>
              </w:rPr>
              <w:t>X</w:t>
            </w:r>
          </w:p>
        </w:tc>
      </w:tr>
      <w:tr w:rsidR="00F852CF" w:rsidRPr="00551A8A" w:rsidTr="00F852CF">
        <w:trPr>
          <w:trHeight w:hRule="exact" w:val="9561"/>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F852CF" w:rsidRPr="00551A8A" w:rsidRDefault="00F852CF" w:rsidP="00BF0437">
            <w:pPr>
              <w:widowControl w:val="0"/>
              <w:rPr>
                <w:rFonts w:ascii="Calibri" w:hAnsi="Calibri" w:cs="Calibri"/>
                <w:sz w:val="20"/>
                <w:szCs w:val="20"/>
                <w:lang w:val="pl-PL"/>
              </w:rPr>
            </w:pPr>
            <w:r w:rsidRPr="00551A8A">
              <w:rPr>
                <w:rFonts w:ascii="Calibri" w:hAnsi="Calibri" w:cs="Calibri"/>
                <w:b/>
                <w:bCs/>
                <w:sz w:val="20"/>
                <w:szCs w:val="20"/>
                <w:lang w:val="pl-PL"/>
              </w:rPr>
              <w:t>Streszczenie:</w:t>
            </w:r>
            <w:r w:rsidRPr="00551A8A">
              <w:rPr>
                <w:rFonts w:ascii="Calibri" w:hAnsi="Calibri" w:cs="Calibri"/>
                <w:b/>
                <w:bCs/>
                <w:sz w:val="20"/>
                <w:szCs w:val="20"/>
                <w:lang w:val="pl-PL"/>
              </w:rPr>
              <w:br/>
            </w:r>
          </w:p>
        </w:tc>
        <w:tc>
          <w:tcPr>
            <w:tcW w:w="8222" w:type="dxa"/>
            <w:gridSpan w:val="3"/>
            <w:tcBorders>
              <w:top w:val="single" w:sz="4" w:space="0" w:color="000000"/>
              <w:left w:val="single" w:sz="4" w:space="0" w:color="000000"/>
              <w:bottom w:val="single" w:sz="4" w:space="0" w:color="000000"/>
              <w:right w:val="single" w:sz="4" w:space="0" w:color="000000"/>
            </w:tcBorders>
          </w:tcPr>
          <w:p w:rsidR="00F852CF" w:rsidRPr="00551A8A" w:rsidRDefault="00F852CF" w:rsidP="00BF0437">
            <w:pPr>
              <w:widowControl w:val="0"/>
              <w:jc w:val="both"/>
              <w:rPr>
                <w:rFonts w:ascii="Calibri" w:hAnsi="Calibri" w:cs="Calibri"/>
                <w:sz w:val="20"/>
                <w:szCs w:val="20"/>
                <w:lang w:val="pl-PL"/>
              </w:rPr>
            </w:pPr>
            <w:r w:rsidRPr="00551A8A">
              <w:rPr>
                <w:rFonts w:ascii="Calibri" w:hAnsi="Calibri" w:cs="Calibri"/>
                <w:sz w:val="20"/>
                <w:szCs w:val="20"/>
                <w:lang w:val="pl-PL"/>
              </w:rPr>
              <w:tab/>
              <w:t>Zespół ślizgającego się żebra (slipping rib syndrome, - SRS) jest rzadko rozpoznawaną, a mimo to dobrze opisaną jednostką chorobową wynikającą z nadmiernej ruchomości chrzęstnych części żeber 8–10. Mechanizm ten prowadzi do ucisku lub podrażnienia nerwu międzyżebrowego, wywołując ostry, kłujący albo przeszywający ból. Pomimo zrozumiałej patofizjologii choroba często bywa pomijana w diagnostyce różnicowej, a pacjenci często poddawani są licznym konsultacjom, niekiedy także inwazyjnym badaniom, zanim postawione zostanie właściwe rozpoznanie. Opóźnia to wdrożenie skutecznego leczenia i przyczynia się do przewlekłości objawów oraz pogorszenia jakości życia. W świetle aktualnej wiedzy medycznej, blokady nerwów międzyżebrowych — choć stosowane w diagnostyce — przynoszą jedynie krótkotrwałą ulgę, nie eliminując przyczyny dolegliwości, którą jest patologiczna ruchomość żebra.</w:t>
            </w:r>
          </w:p>
          <w:p w:rsidR="00F852CF" w:rsidRPr="00551A8A" w:rsidRDefault="00F852CF" w:rsidP="00BF0437">
            <w:pPr>
              <w:widowControl w:val="0"/>
              <w:jc w:val="both"/>
              <w:rPr>
                <w:rFonts w:ascii="Calibri" w:hAnsi="Calibri" w:cs="Calibri"/>
                <w:sz w:val="20"/>
                <w:szCs w:val="20"/>
                <w:lang w:val="pl-PL"/>
              </w:rPr>
            </w:pPr>
            <w:r w:rsidRPr="00551A8A">
              <w:rPr>
                <w:rFonts w:ascii="Calibri" w:hAnsi="Calibri" w:cs="Calibri"/>
                <w:sz w:val="20"/>
                <w:szCs w:val="20"/>
                <w:lang w:val="pl-PL"/>
              </w:rPr>
              <w:tab/>
              <w:t>Przedstawiono przypadek 17-letniej pacjentki z wielomiesięcznym, narastającym bólem w obrębie lewego łuku żebrowego, nasilającym się przy aktywności fizycznej, skrętach tułowia oraz kaszlu. Wywiad oraz badania obrazowe (TK) ujawniły towarzyszącą deformację klatki piersiowej w postaci klatki lejkowatej o lekkim nasileniu oraz przerost i niestabilność chrząstnych fragmentów lewych żeber, co w zestawieniu z oceną kliniczną potwierdziło podejrzenie SRS. W związku z utrzymującym się, nawracającym bólem oraz potwierdzoną niestabilnością łuku żebrowego pacjentkę zakwalifikowano do leczenia operacyjnego. Zabieg polegał na resekcji nieprawidłowego fragmentu chrzęstnego żebra oraz stabilizacji łuku żebrowego, co doprowadziło do poprawy biomechaniki tej części klatki piersiowej i usunięcia czynnika drażniącego nerw międzyżebrowy. W wyniku przeprowadzonego leczenia uzyskano trwałe ustąpienie bólu oraz znaczną poprawę komfortu życia pacjentki. Okres obserwacji wynosi dotychczas trzy miesiące.</w:t>
            </w:r>
          </w:p>
          <w:p w:rsidR="00F852CF" w:rsidRPr="00551A8A" w:rsidRDefault="00F852CF" w:rsidP="00BF0437">
            <w:pPr>
              <w:widowControl w:val="0"/>
              <w:jc w:val="both"/>
              <w:rPr>
                <w:rFonts w:ascii="Calibri" w:hAnsi="Calibri" w:cs="Calibri"/>
                <w:sz w:val="20"/>
                <w:szCs w:val="20"/>
                <w:lang w:val="pl-PL"/>
              </w:rPr>
            </w:pPr>
            <w:r w:rsidRPr="00551A8A">
              <w:rPr>
                <w:rFonts w:ascii="Calibri" w:hAnsi="Calibri" w:cs="Calibri"/>
                <w:sz w:val="20"/>
                <w:szCs w:val="20"/>
                <w:lang w:val="pl-PL"/>
              </w:rPr>
              <w:t xml:space="preserve">                  Opisany przypadek podkreśla konieczność uwzględniania SRS w diagnostyce różnicowej przewlekłego bólu podżebrowego u młodych pacjentów, zwłaszcza w przypadku współistnienia deformacji klatki piersiowej. Potwierdzono, że leczenie chirurgiczne — obejmujące resekcję niestabilnego fragmentu oraz stabilizację łuku żebrowego — stanowi metodę o najwyższej skuteczności i powinno być rozważane jako postępowanie pierwszego wyboru u pacjentów z utrwalonymi, nawracającymi dolegliwościami, u których potwierdzono patologiczną ruchomość żebra. </w:t>
            </w:r>
          </w:p>
        </w:tc>
      </w:tr>
      <w:tr w:rsidR="00F852CF" w:rsidRPr="00551A8A" w:rsidTr="00F852CF">
        <w:trPr>
          <w:trHeight w:hRule="exact" w:val="90"/>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F852CF" w:rsidRPr="00551A8A" w:rsidRDefault="00F852CF" w:rsidP="00BF0437">
            <w:pPr>
              <w:widowControl w:val="0"/>
              <w:rPr>
                <w:rFonts w:ascii="Calibri" w:hAnsi="Calibri" w:cs="Calibri"/>
                <w:b/>
                <w:bCs/>
                <w:sz w:val="20"/>
                <w:szCs w:val="20"/>
                <w:lang w:val="pl-PL"/>
              </w:rPr>
            </w:pPr>
          </w:p>
        </w:tc>
        <w:tc>
          <w:tcPr>
            <w:tcW w:w="8222" w:type="dxa"/>
            <w:gridSpan w:val="3"/>
            <w:tcBorders>
              <w:top w:val="single" w:sz="4" w:space="0" w:color="000000"/>
              <w:left w:val="single" w:sz="4" w:space="0" w:color="000000"/>
              <w:bottom w:val="single" w:sz="4" w:space="0" w:color="000000"/>
              <w:right w:val="single" w:sz="4" w:space="0" w:color="000000"/>
            </w:tcBorders>
          </w:tcPr>
          <w:p w:rsidR="00F852CF" w:rsidRPr="00551A8A" w:rsidRDefault="00F852CF" w:rsidP="00BF0437">
            <w:pPr>
              <w:widowControl w:val="0"/>
              <w:jc w:val="both"/>
              <w:rPr>
                <w:rFonts w:ascii="Calibri" w:hAnsi="Calibri" w:cs="Calibri"/>
                <w:sz w:val="20"/>
                <w:szCs w:val="20"/>
                <w:lang w:val="pl-PL"/>
              </w:rPr>
            </w:pPr>
          </w:p>
        </w:tc>
      </w:tr>
    </w:tbl>
    <w:p w:rsidR="00F852CF" w:rsidRDefault="00F852CF" w:rsidP="00F852CF">
      <w:pPr>
        <w:jc w:val="center"/>
        <w:rPr>
          <w:rFonts w:ascii="Calibri" w:hAnsi="Calibri" w:cs="Arial"/>
          <w:caps/>
          <w:sz w:val="20"/>
          <w:szCs w:val="20"/>
        </w:rPr>
      </w:pPr>
    </w:p>
    <w:p w:rsidR="00F852CF" w:rsidRDefault="00F852CF" w:rsidP="00F852CF">
      <w:pPr>
        <w:jc w:val="center"/>
        <w:rPr>
          <w:rFonts w:ascii="Calibri" w:hAnsi="Calibri" w:cs="Arial"/>
          <w:sz w:val="20"/>
          <w:szCs w:val="20"/>
        </w:rPr>
      </w:pPr>
      <w:r>
        <w:rPr>
          <w:rFonts w:ascii="Calibri" w:hAnsi="Calibri" w:cs="Arial"/>
          <w:caps/>
          <w:sz w:val="20"/>
          <w:szCs w:val="20"/>
        </w:rPr>
        <w:lastRenderedPageBreak/>
        <w:t>X</w:t>
      </w:r>
      <w:r>
        <w:rPr>
          <w:rFonts w:ascii="Calibri" w:hAnsi="Calibri" w:cs="Arial"/>
          <w:iCs/>
          <w:caps/>
          <w:sz w:val="20"/>
          <w:szCs w:val="20"/>
        </w:rPr>
        <w:t>XII  Sympozjum “</w:t>
      </w:r>
      <w:r>
        <w:rPr>
          <w:rFonts w:ascii="Calibri" w:hAnsi="Calibri" w:cs="Arial"/>
          <w:caps/>
          <w:sz w:val="20"/>
          <w:szCs w:val="20"/>
        </w:rPr>
        <w:t>INTERDYSCYPLINARNE PROBLEMY CHIRURGII DZIECIĘCEJ</w:t>
      </w:r>
      <w:r>
        <w:rPr>
          <w:rFonts w:ascii="Calibri" w:hAnsi="Calibri" w:cs="Arial"/>
          <w:sz w:val="20"/>
          <w:szCs w:val="20"/>
        </w:rPr>
        <w:t>” i</w:t>
      </w:r>
    </w:p>
    <w:p w:rsidR="00F852CF" w:rsidRDefault="00F852CF" w:rsidP="00F852CF">
      <w:pPr>
        <w:jc w:val="center"/>
        <w:rPr>
          <w:rFonts w:ascii="Calibri" w:hAnsi="Calibri" w:cs="Arial"/>
          <w:bCs/>
          <w:caps/>
          <w:sz w:val="20"/>
          <w:szCs w:val="20"/>
        </w:rPr>
      </w:pPr>
      <w:r>
        <w:rPr>
          <w:rFonts w:ascii="Calibri" w:hAnsi="Calibri" w:cs="Arial"/>
          <w:iCs/>
          <w:sz w:val="20"/>
          <w:szCs w:val="20"/>
        </w:rPr>
        <w:t xml:space="preserve"> XII</w:t>
      </w:r>
      <w:r>
        <w:rPr>
          <w:rFonts w:ascii="Calibri" w:hAnsi="Calibri"/>
          <w:sz w:val="20"/>
          <w:szCs w:val="20"/>
          <w:lang w:eastAsia="pl-PL"/>
        </w:rPr>
        <w:t xml:space="preserve"> KONFERENCJA  NAUKOWO-SZKOLENIOWA DLA  LEKARZY SPECJALIZUJĄCYCH SIĘ W CHIRURGII DZIECIĘCEJ  12-13 </w:t>
      </w:r>
      <w:r>
        <w:rPr>
          <w:rFonts w:ascii="Calibri" w:hAnsi="Calibri" w:cs="Arial"/>
          <w:bCs/>
          <w:caps/>
          <w:sz w:val="20"/>
          <w:szCs w:val="20"/>
        </w:rPr>
        <w:t>grudNIA 2025</w:t>
      </w:r>
    </w:p>
    <w:p w:rsidR="00F852CF" w:rsidRDefault="00F852CF" w:rsidP="00F852CF">
      <w:pPr>
        <w:pStyle w:val="Nagwek1"/>
      </w:pPr>
    </w:p>
    <w:tbl>
      <w:tblPr>
        <w:tblW w:w="9639" w:type="dxa"/>
        <w:tblInd w:w="-459" w:type="dxa"/>
        <w:tblLayout w:type="fixed"/>
        <w:tblLook w:val="0000" w:firstRow="0" w:lastRow="0" w:firstColumn="0" w:lastColumn="0" w:noHBand="0" w:noVBand="0"/>
      </w:tblPr>
      <w:tblGrid>
        <w:gridCol w:w="1418"/>
        <w:gridCol w:w="4395"/>
        <w:gridCol w:w="1700"/>
        <w:gridCol w:w="2126"/>
      </w:tblGrid>
      <w:tr w:rsidR="00F852CF" w:rsidRPr="00825D54" w:rsidTr="00F852CF">
        <w:trPr>
          <w:trHeight w:hRule="exact" w:val="822"/>
        </w:trPr>
        <w:tc>
          <w:tcPr>
            <w:tcW w:w="1418" w:type="dxa"/>
            <w:tcBorders>
              <w:top w:val="single" w:sz="4" w:space="0" w:color="000000"/>
              <w:left w:val="single" w:sz="4" w:space="0" w:color="000000"/>
              <w:bottom w:val="single" w:sz="4" w:space="0" w:color="000000"/>
              <w:right w:val="single" w:sz="4" w:space="0" w:color="000000"/>
            </w:tcBorders>
            <w:shd w:val="pct20" w:color="auto" w:fill="FFFFFF"/>
          </w:tcPr>
          <w:p w:rsidR="00F852CF" w:rsidRPr="00825D54" w:rsidRDefault="00F852CF" w:rsidP="00BF0437">
            <w:pPr>
              <w:rPr>
                <w:rFonts w:asciiTheme="minorHAnsi" w:hAnsiTheme="minorHAnsi" w:cstheme="minorHAnsi"/>
                <w:b/>
                <w:bCs/>
                <w:sz w:val="20"/>
                <w:szCs w:val="20"/>
              </w:rPr>
            </w:pPr>
            <w:r w:rsidRPr="00825D54">
              <w:rPr>
                <w:rFonts w:asciiTheme="minorHAnsi" w:hAnsiTheme="minorHAnsi" w:cstheme="minorHAnsi"/>
                <w:b/>
                <w:bCs/>
                <w:sz w:val="20"/>
                <w:szCs w:val="20"/>
              </w:rPr>
              <w:t>Tytuł:</w:t>
            </w:r>
          </w:p>
          <w:p w:rsidR="00F852CF" w:rsidRPr="00825D54" w:rsidRDefault="00F852CF" w:rsidP="00BF0437">
            <w:pPr>
              <w:rPr>
                <w:rFonts w:asciiTheme="minorHAnsi" w:hAnsiTheme="minorHAnsi" w:cstheme="minorHAnsi"/>
                <w:b/>
                <w:bCs/>
                <w:sz w:val="20"/>
                <w:szCs w:val="20"/>
              </w:rPr>
            </w:pP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825D54" w:rsidRDefault="00F852CF" w:rsidP="00BF0437">
            <w:pPr>
              <w:pStyle w:val="Tekstpodstawowy"/>
              <w:rPr>
                <w:rFonts w:asciiTheme="minorHAnsi" w:hAnsiTheme="minorHAnsi" w:cstheme="minorHAnsi"/>
                <w:b/>
                <w:sz w:val="20"/>
                <w:szCs w:val="20"/>
                <w:lang w:val="pl-PL"/>
              </w:rPr>
            </w:pPr>
            <w:bookmarkStart w:id="1" w:name="docs-internal-guid-f1ba56cf-7fff-c6af-5a"/>
            <w:bookmarkEnd w:id="1"/>
            <w:r w:rsidRPr="00825D54">
              <w:rPr>
                <w:rFonts w:asciiTheme="minorHAnsi" w:hAnsiTheme="minorHAnsi" w:cstheme="minorHAnsi"/>
                <w:b/>
                <w:sz w:val="20"/>
                <w:szCs w:val="20"/>
                <w:lang w:val="pl-PL"/>
              </w:rPr>
              <w:t>Leczenie rozległej przepukliny oponowo-rdzeniowej z użyciem materiału Integra</w:t>
            </w:r>
          </w:p>
          <w:p w:rsidR="00F852CF" w:rsidRPr="00825D54" w:rsidRDefault="00F852CF" w:rsidP="00BF0437">
            <w:pPr>
              <w:pStyle w:val="Tekstpodstawowy"/>
              <w:rPr>
                <w:rFonts w:asciiTheme="minorHAnsi" w:hAnsiTheme="minorHAnsi" w:cstheme="minorHAnsi"/>
                <w:sz w:val="20"/>
                <w:szCs w:val="20"/>
              </w:rPr>
            </w:pPr>
            <w:r w:rsidRPr="00825D54">
              <w:rPr>
                <w:rFonts w:asciiTheme="minorHAnsi" w:hAnsiTheme="minorHAnsi" w:cstheme="minorHAnsi"/>
                <w:sz w:val="20"/>
                <w:szCs w:val="20"/>
              </w:rPr>
              <w:br/>
            </w:r>
          </w:p>
        </w:tc>
      </w:tr>
      <w:tr w:rsidR="00F852CF" w:rsidRPr="00825D54" w:rsidTr="00F852CF">
        <w:trPr>
          <w:trHeight w:hRule="exact" w:val="639"/>
        </w:trPr>
        <w:tc>
          <w:tcPr>
            <w:tcW w:w="1418" w:type="dxa"/>
            <w:tcBorders>
              <w:top w:val="single" w:sz="4" w:space="0" w:color="000000"/>
              <w:left w:val="single" w:sz="4" w:space="0" w:color="000000"/>
              <w:bottom w:val="single" w:sz="4" w:space="0" w:color="000000"/>
              <w:right w:val="single" w:sz="4" w:space="0" w:color="000000"/>
            </w:tcBorders>
            <w:shd w:val="pct20" w:color="auto" w:fill="FFFFFF"/>
          </w:tcPr>
          <w:p w:rsidR="00F852CF" w:rsidRPr="00825D54" w:rsidRDefault="00F852CF" w:rsidP="00BF0437">
            <w:pPr>
              <w:rPr>
                <w:rFonts w:asciiTheme="minorHAnsi" w:hAnsiTheme="minorHAnsi" w:cstheme="minorHAnsi"/>
                <w:b/>
                <w:bCs/>
                <w:sz w:val="20"/>
                <w:szCs w:val="20"/>
                <w:lang w:val="pl-PL"/>
              </w:rPr>
            </w:pPr>
            <w:r w:rsidRPr="00825D54">
              <w:rPr>
                <w:rFonts w:asciiTheme="minorHAnsi" w:hAnsiTheme="minorHAnsi" w:cstheme="minorHAnsi"/>
                <w:b/>
                <w:bCs/>
                <w:sz w:val="20"/>
                <w:szCs w:val="20"/>
                <w:lang w:val="pl-PL"/>
              </w:rPr>
              <w:t xml:space="preserve">Autorzy: </w:t>
            </w: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825D54" w:rsidRDefault="00F852CF" w:rsidP="00BF0437">
            <w:pPr>
              <w:rPr>
                <w:rFonts w:asciiTheme="minorHAnsi" w:hAnsiTheme="minorHAnsi" w:cstheme="minorHAnsi"/>
                <w:sz w:val="20"/>
                <w:szCs w:val="20"/>
                <w:lang w:val="pl-PL"/>
              </w:rPr>
            </w:pPr>
            <w:r w:rsidRPr="00825D54">
              <w:rPr>
                <w:rFonts w:asciiTheme="minorHAnsi" w:hAnsiTheme="minorHAnsi" w:cstheme="minorHAnsi"/>
                <w:sz w:val="20"/>
                <w:szCs w:val="20"/>
                <w:lang w:val="pl-PL"/>
              </w:rPr>
              <w:t>Michał Puliński, Paulina Gisman, Tomasz Janowicz, Michał Szostawicki, Wojciech Choiński</w:t>
            </w:r>
          </w:p>
        </w:tc>
      </w:tr>
      <w:tr w:rsidR="00F852CF" w:rsidRPr="00825D54" w:rsidTr="00F852CF">
        <w:trPr>
          <w:trHeight w:hRule="exact" w:val="706"/>
        </w:trPr>
        <w:tc>
          <w:tcPr>
            <w:tcW w:w="1418" w:type="dxa"/>
            <w:tcBorders>
              <w:top w:val="single" w:sz="4" w:space="0" w:color="000000"/>
              <w:left w:val="single" w:sz="4" w:space="0" w:color="000000"/>
              <w:bottom w:val="single" w:sz="4" w:space="0" w:color="000000"/>
              <w:right w:val="single" w:sz="4" w:space="0" w:color="000000"/>
            </w:tcBorders>
            <w:shd w:val="pct20" w:color="auto" w:fill="FFFFFF"/>
          </w:tcPr>
          <w:p w:rsidR="00F852CF" w:rsidRPr="00825D54" w:rsidRDefault="00F852CF" w:rsidP="00BF0437">
            <w:pPr>
              <w:rPr>
                <w:rFonts w:asciiTheme="minorHAnsi" w:hAnsiTheme="minorHAnsi" w:cstheme="minorHAnsi"/>
                <w:b/>
                <w:bCs/>
                <w:sz w:val="20"/>
                <w:szCs w:val="20"/>
                <w:lang w:val="pl-PL"/>
              </w:rPr>
            </w:pPr>
            <w:r w:rsidRPr="00825D54">
              <w:rPr>
                <w:rFonts w:asciiTheme="minorHAnsi" w:hAnsiTheme="minorHAnsi" w:cstheme="minorHAnsi"/>
                <w:b/>
                <w:bCs/>
                <w:sz w:val="20"/>
                <w:szCs w:val="20"/>
                <w:lang w:val="pl-PL"/>
              </w:rPr>
              <w:t>Ośrodek:</w:t>
            </w:r>
          </w:p>
          <w:p w:rsidR="00F852CF" w:rsidRPr="00825D54" w:rsidRDefault="00F852CF" w:rsidP="00BF0437">
            <w:pPr>
              <w:rPr>
                <w:rFonts w:asciiTheme="minorHAnsi" w:hAnsiTheme="minorHAnsi" w:cstheme="minorHAnsi"/>
                <w:b/>
                <w:sz w:val="20"/>
                <w:szCs w:val="20"/>
                <w:lang w:val="pl-PL"/>
              </w:rPr>
            </w:pPr>
            <w:r w:rsidRPr="00825D54">
              <w:rPr>
                <w:rFonts w:asciiTheme="minorHAnsi" w:hAnsiTheme="minorHAnsi" w:cstheme="minorHAnsi"/>
                <w:b/>
                <w:sz w:val="20"/>
                <w:szCs w:val="20"/>
                <w:lang w:val="pl-PL"/>
              </w:rPr>
              <w:t>E-mail:</w:t>
            </w: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825D54" w:rsidRDefault="00F852CF" w:rsidP="00BF0437">
            <w:pPr>
              <w:pStyle w:val="Nagwek2"/>
              <w:jc w:val="left"/>
              <w:rPr>
                <w:rFonts w:asciiTheme="minorHAnsi" w:hAnsiTheme="minorHAnsi" w:cstheme="minorHAnsi"/>
                <w:sz w:val="20"/>
                <w:szCs w:val="20"/>
              </w:rPr>
            </w:pPr>
            <w:r w:rsidRPr="00825D54">
              <w:rPr>
                <w:rFonts w:asciiTheme="minorHAnsi" w:hAnsiTheme="minorHAnsi" w:cstheme="minorHAnsi"/>
                <w:sz w:val="20"/>
                <w:szCs w:val="20"/>
              </w:rPr>
              <w:t>Kliniczny Oddział Chirurgii i Urologii Dziecięcej z Ośrodkiem Leczenia Zmian Naczyniowych</w:t>
            </w:r>
          </w:p>
          <w:p w:rsidR="00F852CF" w:rsidRPr="00825D54" w:rsidRDefault="00F852CF" w:rsidP="00BF0437">
            <w:pPr>
              <w:rPr>
                <w:rFonts w:asciiTheme="minorHAnsi" w:hAnsiTheme="minorHAnsi" w:cstheme="minorHAnsi"/>
                <w:sz w:val="20"/>
                <w:szCs w:val="20"/>
                <w:lang w:val="pl-PL"/>
              </w:rPr>
            </w:pPr>
            <w:r w:rsidRPr="00825D54">
              <w:rPr>
                <w:rFonts w:asciiTheme="minorHAnsi" w:hAnsiTheme="minorHAnsi" w:cstheme="minorHAnsi"/>
                <w:sz w:val="20"/>
                <w:szCs w:val="20"/>
                <w:lang w:val="pl-PL"/>
              </w:rPr>
              <w:t>Wojewódzki Specjalistyczny Szpital Dziecięcy w Olsztynie</w:t>
            </w:r>
          </w:p>
          <w:p w:rsidR="00F852CF" w:rsidRPr="00825D54" w:rsidRDefault="00F852CF" w:rsidP="00BF0437">
            <w:pPr>
              <w:rPr>
                <w:rFonts w:asciiTheme="minorHAnsi" w:hAnsiTheme="minorHAnsi" w:cstheme="minorHAnsi"/>
                <w:sz w:val="20"/>
                <w:szCs w:val="20"/>
                <w:lang w:val="pl-PL"/>
              </w:rPr>
            </w:pPr>
            <w:r w:rsidRPr="00825D54">
              <w:rPr>
                <w:rFonts w:asciiTheme="minorHAnsi" w:hAnsiTheme="minorHAnsi" w:cstheme="minorHAnsi"/>
                <w:sz w:val="20"/>
                <w:szCs w:val="20"/>
                <w:lang w:val="pl-PL"/>
              </w:rPr>
              <w:t>email: gismanp@gmail.com</w:t>
            </w:r>
          </w:p>
          <w:p w:rsidR="00F852CF" w:rsidRPr="00825D54" w:rsidRDefault="00F852CF" w:rsidP="00BF0437">
            <w:pPr>
              <w:rPr>
                <w:rFonts w:asciiTheme="minorHAnsi" w:hAnsiTheme="minorHAnsi" w:cstheme="minorHAnsi"/>
                <w:sz w:val="20"/>
                <w:szCs w:val="20"/>
                <w:lang w:val="pl-PL"/>
              </w:rPr>
            </w:pPr>
          </w:p>
        </w:tc>
      </w:tr>
      <w:tr w:rsidR="00F852CF" w:rsidRPr="00825D54" w:rsidTr="00F852CF">
        <w:trPr>
          <w:trHeight w:hRule="exact" w:val="728"/>
        </w:trPr>
        <w:tc>
          <w:tcPr>
            <w:tcW w:w="1418" w:type="dxa"/>
            <w:tcBorders>
              <w:top w:val="single" w:sz="4" w:space="0" w:color="000000"/>
              <w:left w:val="single" w:sz="4" w:space="0" w:color="000000"/>
              <w:bottom w:val="single" w:sz="4" w:space="0" w:color="000000"/>
              <w:right w:val="single" w:sz="4" w:space="0" w:color="000000"/>
            </w:tcBorders>
            <w:shd w:val="pct20" w:color="auto" w:fill="FFFFFF"/>
          </w:tcPr>
          <w:p w:rsidR="00F852CF" w:rsidRPr="00825D54" w:rsidRDefault="00F852CF" w:rsidP="00BF0437">
            <w:pPr>
              <w:rPr>
                <w:rFonts w:asciiTheme="minorHAnsi" w:hAnsiTheme="minorHAnsi" w:cstheme="minorHAnsi"/>
                <w:b/>
                <w:bCs/>
                <w:sz w:val="20"/>
                <w:szCs w:val="20"/>
                <w:lang w:val="pl-PL"/>
              </w:rPr>
            </w:pPr>
            <w:r w:rsidRPr="00825D54">
              <w:rPr>
                <w:rFonts w:asciiTheme="minorHAnsi" w:hAnsiTheme="minorHAnsi" w:cstheme="minorHAnsi"/>
                <w:b/>
                <w:bCs/>
                <w:sz w:val="20"/>
                <w:szCs w:val="20"/>
                <w:lang w:val="pl-PL"/>
              </w:rPr>
              <w:t xml:space="preserve">XXII Sympozjum Interdyscyplinarne </w:t>
            </w:r>
          </w:p>
          <w:p w:rsidR="00F852CF" w:rsidRPr="00825D54" w:rsidRDefault="00F852CF" w:rsidP="00BF0437">
            <w:pPr>
              <w:rPr>
                <w:rFonts w:asciiTheme="minorHAnsi" w:hAnsiTheme="minorHAnsi" w:cstheme="minorHAnsi"/>
                <w:b/>
                <w:bCs/>
                <w:sz w:val="20"/>
                <w:szCs w:val="20"/>
                <w:lang w:val="pl-PL"/>
              </w:rPr>
            </w:pPr>
            <w:r w:rsidRPr="00825D54">
              <w:rPr>
                <w:rFonts w:asciiTheme="minorHAnsi" w:hAnsiTheme="minorHAnsi" w:cstheme="minorHAnsi"/>
                <w:b/>
                <w:bCs/>
                <w:sz w:val="20"/>
                <w:szCs w:val="20"/>
                <w:lang w:val="pl-PL"/>
              </w:rPr>
              <w:t>12  grudnia 2025</w:t>
            </w:r>
          </w:p>
          <w:p w:rsidR="00F852CF" w:rsidRPr="00825D54" w:rsidRDefault="00F852CF" w:rsidP="00BF0437">
            <w:pPr>
              <w:tabs>
                <w:tab w:val="left" w:pos="1365"/>
              </w:tabs>
              <w:rPr>
                <w:rFonts w:asciiTheme="minorHAnsi" w:hAnsiTheme="minorHAnsi" w:cstheme="minorHAnsi"/>
                <w:b/>
                <w:bCs/>
                <w:sz w:val="20"/>
                <w:szCs w:val="20"/>
                <w:lang w:val="pl-PL"/>
              </w:rPr>
            </w:pPr>
            <w:r w:rsidRPr="00825D54">
              <w:rPr>
                <w:rFonts w:asciiTheme="minorHAnsi" w:hAnsiTheme="minorHAnsi" w:cstheme="minorHAnsi"/>
                <w:b/>
                <w:bCs/>
                <w:sz w:val="20"/>
                <w:szCs w:val="20"/>
                <w:lang w:val="pl-PL"/>
              </w:rPr>
              <w:t>doniesienie ustne</w:t>
            </w:r>
          </w:p>
        </w:tc>
        <w:tc>
          <w:tcPr>
            <w:tcW w:w="4395" w:type="dxa"/>
            <w:tcBorders>
              <w:top w:val="single" w:sz="4" w:space="0" w:color="000000"/>
              <w:left w:val="single" w:sz="4" w:space="0" w:color="000000"/>
              <w:bottom w:val="single" w:sz="4" w:space="0" w:color="000000"/>
              <w:right w:val="single" w:sz="4" w:space="0" w:color="000000"/>
            </w:tcBorders>
          </w:tcPr>
          <w:p w:rsidR="00F852CF" w:rsidRPr="00825D54" w:rsidRDefault="00F852CF" w:rsidP="00BF0437">
            <w:pPr>
              <w:rPr>
                <w:rFonts w:asciiTheme="minorHAnsi" w:hAnsiTheme="minorHAnsi" w:cstheme="minorHAnsi"/>
                <w:sz w:val="20"/>
                <w:szCs w:val="20"/>
                <w:lang w:val="pl-PL"/>
              </w:rPr>
            </w:pPr>
          </w:p>
        </w:tc>
        <w:tc>
          <w:tcPr>
            <w:tcW w:w="1700" w:type="dxa"/>
            <w:tcBorders>
              <w:top w:val="single" w:sz="4" w:space="0" w:color="000000"/>
              <w:left w:val="single" w:sz="4" w:space="0" w:color="000000"/>
              <w:bottom w:val="single" w:sz="4" w:space="0" w:color="000000"/>
              <w:right w:val="single" w:sz="4" w:space="0" w:color="000000"/>
            </w:tcBorders>
            <w:shd w:val="clear" w:color="auto" w:fill="C0C0C0"/>
          </w:tcPr>
          <w:p w:rsidR="00F852CF" w:rsidRPr="00825D54" w:rsidRDefault="00F852CF" w:rsidP="00BF0437">
            <w:pPr>
              <w:pStyle w:val="Nagwek2"/>
              <w:jc w:val="left"/>
              <w:rPr>
                <w:rFonts w:asciiTheme="minorHAnsi" w:hAnsiTheme="minorHAnsi" w:cstheme="minorHAnsi"/>
                <w:sz w:val="20"/>
                <w:szCs w:val="20"/>
                <w:highlight w:val="lightGray"/>
              </w:rPr>
            </w:pPr>
            <w:r w:rsidRPr="00825D54">
              <w:rPr>
                <w:rFonts w:asciiTheme="minorHAnsi" w:hAnsiTheme="minorHAnsi" w:cstheme="minorHAnsi"/>
                <w:sz w:val="20"/>
                <w:szCs w:val="20"/>
                <w:highlight w:val="lightGray"/>
              </w:rPr>
              <w:t xml:space="preserve">XI Konferencja Naukowo-Szkoleniowe </w:t>
            </w:r>
          </w:p>
          <w:p w:rsidR="00F852CF" w:rsidRPr="00825D54" w:rsidRDefault="00F852CF" w:rsidP="00BF0437">
            <w:pPr>
              <w:pStyle w:val="Nagwek2"/>
              <w:jc w:val="left"/>
              <w:rPr>
                <w:rFonts w:asciiTheme="minorHAnsi" w:hAnsiTheme="minorHAnsi" w:cstheme="minorHAnsi"/>
                <w:sz w:val="20"/>
                <w:szCs w:val="20"/>
                <w:highlight w:val="lightGray"/>
              </w:rPr>
            </w:pPr>
            <w:r w:rsidRPr="00825D54">
              <w:rPr>
                <w:rFonts w:asciiTheme="minorHAnsi" w:hAnsiTheme="minorHAnsi" w:cstheme="minorHAnsi"/>
                <w:sz w:val="20"/>
                <w:szCs w:val="20"/>
                <w:highlight w:val="lightGray"/>
              </w:rPr>
              <w:t>13 grudnia 2025</w:t>
            </w:r>
          </w:p>
          <w:p w:rsidR="00F852CF" w:rsidRPr="00825D54" w:rsidRDefault="00F852CF" w:rsidP="00BF0437">
            <w:pPr>
              <w:rPr>
                <w:rFonts w:asciiTheme="minorHAnsi" w:hAnsiTheme="minorHAnsi" w:cstheme="minorHAnsi"/>
                <w:b/>
                <w:sz w:val="20"/>
                <w:szCs w:val="20"/>
                <w:highlight w:val="lightGray"/>
                <w:lang w:val="pl-PL"/>
              </w:rPr>
            </w:pPr>
            <w:r w:rsidRPr="00825D54">
              <w:rPr>
                <w:rFonts w:asciiTheme="minorHAnsi" w:hAnsiTheme="minorHAnsi" w:cstheme="minorHAnsi"/>
                <w:b/>
                <w:sz w:val="20"/>
                <w:szCs w:val="20"/>
                <w:highlight w:val="lightGray"/>
                <w:lang w:val="pl-PL"/>
              </w:rPr>
              <w:t>doniesienie ustne</w:t>
            </w:r>
          </w:p>
        </w:tc>
        <w:tc>
          <w:tcPr>
            <w:tcW w:w="2126" w:type="dxa"/>
            <w:tcBorders>
              <w:top w:val="single" w:sz="4" w:space="0" w:color="000000"/>
              <w:left w:val="single" w:sz="4" w:space="0" w:color="000000"/>
              <w:bottom w:val="single" w:sz="4" w:space="0" w:color="000000"/>
              <w:right w:val="single" w:sz="4" w:space="0" w:color="000000"/>
            </w:tcBorders>
          </w:tcPr>
          <w:p w:rsidR="00F852CF" w:rsidRPr="00825D54" w:rsidRDefault="00F852CF" w:rsidP="00BF0437">
            <w:pPr>
              <w:rPr>
                <w:rFonts w:asciiTheme="minorHAnsi" w:hAnsiTheme="minorHAnsi" w:cstheme="minorHAnsi"/>
                <w:sz w:val="20"/>
                <w:szCs w:val="20"/>
                <w:lang w:val="pl-PL"/>
              </w:rPr>
            </w:pPr>
          </w:p>
        </w:tc>
      </w:tr>
      <w:tr w:rsidR="00F852CF" w:rsidRPr="00825D54" w:rsidTr="00F852CF">
        <w:trPr>
          <w:trHeight w:hRule="exact" w:val="9561"/>
        </w:trPr>
        <w:tc>
          <w:tcPr>
            <w:tcW w:w="1418" w:type="dxa"/>
            <w:tcBorders>
              <w:top w:val="single" w:sz="4" w:space="0" w:color="000000"/>
              <w:left w:val="single" w:sz="4" w:space="0" w:color="000000"/>
              <w:bottom w:val="single" w:sz="4" w:space="0" w:color="000000"/>
              <w:right w:val="single" w:sz="4" w:space="0" w:color="000000"/>
            </w:tcBorders>
            <w:shd w:val="pct20" w:color="auto" w:fill="FFFFFF"/>
          </w:tcPr>
          <w:p w:rsidR="00F852CF" w:rsidRPr="00825D54" w:rsidRDefault="00F852CF" w:rsidP="00BF0437">
            <w:pPr>
              <w:rPr>
                <w:rFonts w:asciiTheme="minorHAnsi" w:hAnsiTheme="minorHAnsi" w:cstheme="minorHAnsi"/>
                <w:sz w:val="20"/>
                <w:szCs w:val="20"/>
                <w:lang w:val="pl-PL"/>
              </w:rPr>
            </w:pPr>
            <w:r w:rsidRPr="00825D54">
              <w:rPr>
                <w:rFonts w:asciiTheme="minorHAnsi" w:hAnsiTheme="minorHAnsi" w:cstheme="minorHAnsi"/>
                <w:b/>
                <w:bCs/>
                <w:sz w:val="20"/>
                <w:szCs w:val="20"/>
                <w:lang w:val="pl-PL"/>
              </w:rPr>
              <w:t>Streszczenie:</w:t>
            </w:r>
            <w:r w:rsidRPr="00825D54">
              <w:rPr>
                <w:rFonts w:asciiTheme="minorHAnsi" w:hAnsiTheme="minorHAnsi" w:cstheme="minorHAnsi"/>
                <w:b/>
                <w:bCs/>
                <w:sz w:val="20"/>
                <w:szCs w:val="20"/>
                <w:lang w:val="pl-PL"/>
              </w:rPr>
              <w:br/>
            </w: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825D54" w:rsidRDefault="00F852CF" w:rsidP="00BF0437">
            <w:pPr>
              <w:rPr>
                <w:rFonts w:asciiTheme="minorHAnsi" w:hAnsiTheme="minorHAnsi" w:cstheme="minorHAnsi"/>
                <w:sz w:val="20"/>
                <w:szCs w:val="20"/>
              </w:rPr>
            </w:pPr>
            <w:r w:rsidRPr="00825D54">
              <w:rPr>
                <w:rFonts w:asciiTheme="minorHAnsi" w:hAnsiTheme="minorHAnsi" w:cstheme="minorHAnsi"/>
                <w:sz w:val="20"/>
                <w:szCs w:val="20"/>
                <w:lang w:val="pl-PL"/>
              </w:rPr>
              <w:t xml:space="preserve"> </w:t>
            </w:r>
            <w:bookmarkStart w:id="2" w:name="docs-internal-guid-0b446315-7fff-b614-a5"/>
            <w:bookmarkEnd w:id="2"/>
            <w:r w:rsidRPr="00825D54">
              <w:rPr>
                <w:rFonts w:asciiTheme="minorHAnsi" w:hAnsiTheme="minorHAnsi" w:cstheme="minorHAnsi"/>
                <w:b/>
                <w:bCs/>
                <w:sz w:val="20"/>
                <w:szCs w:val="20"/>
              </w:rPr>
              <w:t>Wstęp</w:t>
            </w:r>
            <w:r w:rsidRPr="00825D54">
              <w:rPr>
                <w:rFonts w:asciiTheme="minorHAnsi" w:hAnsiTheme="minorHAnsi" w:cstheme="minorHAnsi"/>
                <w:sz w:val="20"/>
                <w:szCs w:val="20"/>
              </w:rPr>
              <w:t>. Myelomeningocele (MMC) to ciężka i złożona wada wrodzona ośrodkowego układu nerwowego, powstająca około 4. tygodnia życia płodowego w wyniku niezamknięcia się cewy nerwowej. Skutkuje to otwartą komunikacją pomiędzy płytką nerwową a środowiskiem zewnętrznym, co prowadzi do różnorodnych zaburzeń neurologicznych i dysfunkcji narządów. Pomimo rosnącej dostępności diagnostyki prenatalnej, profilaktyki (kwas foliowy) oraz postępu w dziedzinie chirurgii wewnątrzmacicznej, wciąż rodzą się dzieci z tą ciężką wadą.</w:t>
            </w:r>
          </w:p>
          <w:p w:rsidR="00F852CF" w:rsidRPr="00825D54" w:rsidRDefault="00F852CF" w:rsidP="00BF0437">
            <w:pPr>
              <w:pStyle w:val="Tekstpodstawowy"/>
              <w:spacing w:after="283"/>
              <w:rPr>
                <w:rFonts w:asciiTheme="minorHAnsi" w:hAnsiTheme="minorHAnsi" w:cstheme="minorHAnsi"/>
                <w:sz w:val="20"/>
                <w:szCs w:val="20"/>
              </w:rPr>
            </w:pPr>
            <w:r w:rsidRPr="00825D54">
              <w:rPr>
                <w:rFonts w:asciiTheme="minorHAnsi" w:hAnsiTheme="minorHAnsi" w:cstheme="minorHAnsi"/>
                <w:sz w:val="20"/>
                <w:szCs w:val="20"/>
              </w:rPr>
              <w:t>Leczenie MMC wymaga szybkiej interwencji chirurgicznej, mającej na celu zamknięcie ubytku i zapobieganie zakażeniom. W przypadkach dużych zmian zamknięcie chirurgiczne może być szczególnie trudne z powodu niedoboru tkanek otaczających. W takich sytuacjach wykorzystuje się nowoczesne materiały biologiczne wspomagające regenerację.</w:t>
            </w:r>
          </w:p>
          <w:p w:rsidR="00F852CF" w:rsidRPr="00825D54" w:rsidRDefault="00F852CF" w:rsidP="00BF0437">
            <w:pPr>
              <w:pStyle w:val="Tekstpodstawowy"/>
              <w:spacing w:after="283"/>
              <w:rPr>
                <w:rFonts w:asciiTheme="minorHAnsi" w:hAnsiTheme="minorHAnsi" w:cstheme="minorHAnsi"/>
                <w:sz w:val="20"/>
                <w:szCs w:val="20"/>
              </w:rPr>
            </w:pPr>
            <w:r w:rsidRPr="00825D54">
              <w:rPr>
                <w:rFonts w:asciiTheme="minorHAnsi" w:hAnsiTheme="minorHAnsi" w:cstheme="minorHAnsi"/>
                <w:b/>
                <w:bCs/>
                <w:sz w:val="20"/>
                <w:szCs w:val="20"/>
              </w:rPr>
              <w:t>Cel</w:t>
            </w:r>
            <w:r w:rsidRPr="00825D54">
              <w:rPr>
                <w:rFonts w:asciiTheme="minorHAnsi" w:hAnsiTheme="minorHAnsi" w:cstheme="minorHAnsi"/>
                <w:sz w:val="20"/>
                <w:szCs w:val="20"/>
              </w:rPr>
              <w:t xml:space="preserve"> Przedstawienie sposobu leczenia rozległej przepukliny oponowo-rdzeniowej okolicy piersiowo-krzyżowej u noworodka z użyciem syntetycznego bezkomórkowego substytutu skóry.</w:t>
            </w:r>
          </w:p>
          <w:p w:rsidR="00F852CF" w:rsidRPr="00825D54" w:rsidRDefault="00F852CF" w:rsidP="00BF0437">
            <w:pPr>
              <w:pStyle w:val="Tekstpodstawowy"/>
              <w:spacing w:after="283"/>
              <w:rPr>
                <w:rFonts w:asciiTheme="minorHAnsi" w:hAnsiTheme="minorHAnsi" w:cstheme="minorHAnsi"/>
                <w:sz w:val="20"/>
                <w:szCs w:val="20"/>
              </w:rPr>
            </w:pPr>
            <w:r w:rsidRPr="00825D54">
              <w:rPr>
                <w:rFonts w:asciiTheme="minorHAnsi" w:hAnsiTheme="minorHAnsi" w:cstheme="minorHAnsi"/>
                <w:b/>
                <w:bCs/>
                <w:sz w:val="20"/>
                <w:szCs w:val="20"/>
              </w:rPr>
              <w:t>Opis przypadku</w:t>
            </w:r>
            <w:r w:rsidRPr="00825D54">
              <w:rPr>
                <w:rFonts w:asciiTheme="minorHAnsi" w:hAnsiTheme="minorHAnsi" w:cstheme="minorHAnsi"/>
                <w:sz w:val="20"/>
                <w:szCs w:val="20"/>
              </w:rPr>
              <w:t xml:space="preserve"> Przedstawiamy noworodka płci żeńskiej z rozległą przepukliną oponowo-rdzeniową, obejmującą przestrzeń od okolicy międzyłopatkowej do okolicy krzyżowej. U dziecka zdiagnozowano także wodogłowie, przodomózgowie jednokomorowe, drożny otwór owalny i drożny przewód tętniczy. Przeprowadzono naprawę z użyciem matrycy regeneracyjnej skóry. Integra Dermal Regeneration Template to dwuwarstwowy biomateriał składający się z matrycy kolagenowo-chondroitynosiarczanowej o kontrolowanym rozmiarze porów i szybkości degradacji, co sprzyja migracji komórek, neowaskularyzacji i odtworzeniu struktury skóry właściwej. Płytkę nerwową wypreparowano, zrulonizowano i pokryto w całości oponą, następnie ranę pokryto Integrą. Ranę zamknięto opatrunkiem podciśnieniowym (NWPT). Po 4 tygodniach matrycę pokryto przeszczepem skóry.</w:t>
            </w:r>
          </w:p>
          <w:p w:rsidR="00F852CF" w:rsidRPr="00825D54" w:rsidRDefault="00F852CF" w:rsidP="00BF0437">
            <w:pPr>
              <w:pStyle w:val="Tekstpodstawowy"/>
              <w:rPr>
                <w:rFonts w:asciiTheme="minorHAnsi" w:hAnsiTheme="minorHAnsi" w:cstheme="minorHAnsi"/>
                <w:sz w:val="20"/>
                <w:szCs w:val="20"/>
                <w:lang w:val="pl-PL"/>
              </w:rPr>
            </w:pPr>
            <w:r w:rsidRPr="00825D54">
              <w:rPr>
                <w:rFonts w:asciiTheme="minorHAnsi" w:hAnsiTheme="minorHAnsi" w:cstheme="minorHAnsi"/>
                <w:b/>
                <w:bCs/>
                <w:sz w:val="20"/>
                <w:szCs w:val="20"/>
              </w:rPr>
              <w:t>Podsumowanie</w:t>
            </w:r>
            <w:r w:rsidRPr="00825D54">
              <w:rPr>
                <w:rFonts w:asciiTheme="minorHAnsi" w:hAnsiTheme="minorHAnsi" w:cstheme="minorHAnsi"/>
                <w:sz w:val="20"/>
                <w:szCs w:val="20"/>
              </w:rPr>
              <w:t xml:space="preserve">. Zastosowanie matrycy regeneracyjnej skóry, z opóźnionym przeszczepem skóry, stanowi bezpieczną i skuteczną opcję w leczeniu tego trudnego problemu rekonstrukcyjnego. </w:t>
            </w:r>
          </w:p>
        </w:tc>
      </w:tr>
    </w:tbl>
    <w:p w:rsidR="00F852CF" w:rsidRDefault="00F852CF" w:rsidP="00F852CF">
      <w:pPr>
        <w:jc w:val="center"/>
        <w:rPr>
          <w:rFonts w:ascii="Calibri" w:hAnsi="Calibri"/>
          <w:caps/>
          <w:sz w:val="20"/>
          <w:szCs w:val="20"/>
        </w:rPr>
      </w:pPr>
    </w:p>
    <w:p w:rsidR="00F852CF" w:rsidRDefault="00F852CF" w:rsidP="00F852CF">
      <w:pPr>
        <w:jc w:val="center"/>
        <w:rPr>
          <w:rFonts w:ascii="Calibri" w:hAnsi="Calibri"/>
          <w:caps/>
          <w:sz w:val="20"/>
          <w:szCs w:val="20"/>
        </w:rPr>
      </w:pPr>
    </w:p>
    <w:p w:rsidR="00F852CF" w:rsidRDefault="00F852CF" w:rsidP="00F852CF">
      <w:pPr>
        <w:jc w:val="center"/>
        <w:rPr>
          <w:rFonts w:ascii="Calibri" w:eastAsia="Calibri" w:hAnsi="Calibri" w:cs="Calibri"/>
          <w:sz w:val="20"/>
          <w:szCs w:val="20"/>
        </w:rPr>
      </w:pPr>
      <w:r>
        <w:rPr>
          <w:rFonts w:ascii="Calibri" w:hAnsi="Calibri"/>
          <w:caps/>
          <w:sz w:val="20"/>
          <w:szCs w:val="20"/>
        </w:rPr>
        <w:lastRenderedPageBreak/>
        <w:t>XXII  Sympozjum “INTERDYSCYPLINARNE PROBLEMY CHIRURGII DZIECIĘCEJ</w:t>
      </w:r>
      <w:r>
        <w:rPr>
          <w:rFonts w:ascii="Calibri" w:hAnsi="Calibri"/>
          <w:sz w:val="20"/>
          <w:szCs w:val="20"/>
        </w:rPr>
        <w:t>” i</w:t>
      </w:r>
    </w:p>
    <w:p w:rsidR="00F852CF" w:rsidRDefault="00F852CF" w:rsidP="00F852CF">
      <w:pPr>
        <w:jc w:val="center"/>
      </w:pPr>
      <w:r>
        <w:rPr>
          <w:rFonts w:ascii="Calibri" w:hAnsi="Calibri"/>
          <w:sz w:val="20"/>
          <w:szCs w:val="20"/>
        </w:rPr>
        <w:t xml:space="preserve"> XII KONFERENCJA  NAUKOWO-SZKOLENIOWA DLA  LEKARZY SPECJALIZUJĄCYCH SIĘ W CHIRURGII DZIECIĘCEJ  12-13 </w:t>
      </w:r>
      <w:r>
        <w:rPr>
          <w:rFonts w:ascii="Calibri" w:hAnsi="Calibri"/>
          <w:caps/>
          <w:sz w:val="20"/>
          <w:szCs w:val="20"/>
        </w:rPr>
        <w:t>grudNIA 2025</w:t>
      </w:r>
    </w:p>
    <w:p w:rsidR="00F852CF" w:rsidRDefault="00F852CF" w:rsidP="00F852CF">
      <w:pPr>
        <w:pStyle w:val="Nagwek1"/>
      </w:pPr>
    </w:p>
    <w:tbl>
      <w:tblPr>
        <w:tblStyle w:val="TableNormal"/>
        <w:tblW w:w="83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21"/>
        <w:gridCol w:w="3783"/>
        <w:gridCol w:w="1464"/>
        <w:gridCol w:w="1832"/>
      </w:tblGrid>
      <w:tr w:rsidR="00F852CF" w:rsidRPr="00483AC5" w:rsidTr="00BF0437">
        <w:trPr>
          <w:trHeight w:hRule="exact" w:val="671"/>
        </w:trPr>
        <w:tc>
          <w:tcPr>
            <w:tcW w:w="1220"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F852CF" w:rsidRPr="00483AC5" w:rsidRDefault="00F852CF" w:rsidP="00BF0437">
            <w:pPr>
              <w:rPr>
                <w:rFonts w:ascii="Calibri" w:hAnsi="Calibri" w:cs="Calibri"/>
                <w:sz w:val="20"/>
                <w:szCs w:val="20"/>
              </w:rPr>
            </w:pPr>
            <w:r w:rsidRPr="00483AC5">
              <w:rPr>
                <w:rStyle w:val="Brak"/>
                <w:rFonts w:ascii="Calibri" w:hAnsi="Calibri" w:cs="Calibri"/>
                <w:sz w:val="20"/>
                <w:szCs w:val="20"/>
              </w:rPr>
              <w:t>Tytuł:</w:t>
            </w:r>
          </w:p>
        </w:tc>
        <w:tc>
          <w:tcPr>
            <w:tcW w:w="707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852CF" w:rsidRPr="00483AC5" w:rsidRDefault="00F852CF" w:rsidP="00BF0437">
            <w:pPr>
              <w:rPr>
                <w:rFonts w:ascii="Calibri" w:hAnsi="Calibri" w:cs="Calibri"/>
                <w:sz w:val="20"/>
                <w:szCs w:val="20"/>
              </w:rPr>
            </w:pPr>
            <w:bookmarkStart w:id="3" w:name="_Hlk215169235"/>
            <w:r w:rsidRPr="00483AC5">
              <w:rPr>
                <w:rStyle w:val="Brak"/>
                <w:rFonts w:ascii="Calibri" w:hAnsi="Calibri" w:cs="Calibri"/>
                <w:sz w:val="20"/>
                <w:szCs w:val="20"/>
                <w14:textOutline w14:w="12700" w14:cap="flat" w14:cmpd="sng" w14:algn="ctr">
                  <w14:noFill/>
                  <w14:prstDash w14:val="solid"/>
                  <w14:miter w14:lim="400000"/>
                </w14:textOutline>
              </w:rPr>
              <w:t>Wędrująca śledziona ze skrętem: usunąć, czy zachować? Przypadek 13-letniej pacjentki z ektopowo położoną śledziona poddaną laparoskopowej splenopeksji</w:t>
            </w:r>
            <w:bookmarkEnd w:id="3"/>
            <w:r w:rsidRPr="00483AC5">
              <w:rPr>
                <w:rStyle w:val="Brak"/>
                <w:rFonts w:ascii="Calibri" w:hAnsi="Calibri" w:cs="Calibri"/>
                <w:sz w:val="20"/>
                <w:szCs w:val="20"/>
                <w14:textOutline w14:w="12700" w14:cap="flat" w14:cmpd="sng" w14:algn="ctr">
                  <w14:noFill/>
                  <w14:prstDash w14:val="solid"/>
                  <w14:miter w14:lim="400000"/>
                </w14:textOutline>
              </w:rPr>
              <w:t>.</w:t>
            </w:r>
          </w:p>
        </w:tc>
      </w:tr>
      <w:tr w:rsidR="00F852CF" w:rsidRPr="00483AC5" w:rsidTr="00BF0437">
        <w:trPr>
          <w:trHeight w:hRule="exact" w:val="757"/>
        </w:trPr>
        <w:tc>
          <w:tcPr>
            <w:tcW w:w="1220"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F852CF" w:rsidRPr="00483AC5" w:rsidRDefault="00F852CF" w:rsidP="00BF0437">
            <w:pPr>
              <w:rPr>
                <w:rFonts w:ascii="Calibri" w:hAnsi="Calibri" w:cs="Calibri"/>
                <w:sz w:val="20"/>
                <w:szCs w:val="20"/>
              </w:rPr>
            </w:pPr>
            <w:r w:rsidRPr="00483AC5">
              <w:rPr>
                <w:rStyle w:val="Brak"/>
                <w:rFonts w:ascii="Calibri" w:hAnsi="Calibri" w:cs="Calibri"/>
                <w:sz w:val="20"/>
                <w:szCs w:val="20"/>
              </w:rPr>
              <w:t xml:space="preserve">Autorzy: </w:t>
            </w:r>
          </w:p>
        </w:tc>
        <w:tc>
          <w:tcPr>
            <w:tcW w:w="707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852CF" w:rsidRPr="00483AC5" w:rsidRDefault="00F852CF" w:rsidP="00BF0437">
            <w:pPr>
              <w:rPr>
                <w:rFonts w:ascii="Calibri" w:hAnsi="Calibri" w:cs="Calibri"/>
                <w:sz w:val="20"/>
                <w:szCs w:val="20"/>
              </w:rPr>
            </w:pPr>
            <w:r w:rsidRPr="00483AC5">
              <w:rPr>
                <w:rStyle w:val="Brak"/>
                <w:rFonts w:ascii="Calibri" w:hAnsi="Calibri" w:cs="Calibri"/>
                <w:sz w:val="20"/>
                <w:szCs w:val="20"/>
                <w14:textOutline w14:w="12700" w14:cap="flat" w14:cmpd="sng" w14:algn="ctr">
                  <w14:noFill/>
                  <w14:prstDash w14:val="solid"/>
                  <w14:miter w14:lim="400000"/>
                </w14:textOutline>
              </w:rPr>
              <w:t xml:space="preserve">lek </w:t>
            </w:r>
            <w:bookmarkStart w:id="4" w:name="_Hlk215169248"/>
            <w:r w:rsidRPr="00483AC5">
              <w:rPr>
                <w:rStyle w:val="Brak"/>
                <w:rFonts w:ascii="Calibri" w:hAnsi="Calibri" w:cs="Calibri"/>
                <w:sz w:val="20"/>
                <w:szCs w:val="20"/>
                <w14:textOutline w14:w="12700" w14:cap="flat" w14:cmpd="sng" w14:algn="ctr">
                  <w14:noFill/>
                  <w14:prstDash w14:val="solid"/>
                  <w14:miter w14:lim="400000"/>
                </w14:textOutline>
              </w:rPr>
              <w:t>Bartosz Gogolok, lek Monika Bukowska, lek Marcin Owczarzak, prof. dr hab. n. med. Dariusz Patkowski</w:t>
            </w:r>
            <w:bookmarkEnd w:id="4"/>
          </w:p>
        </w:tc>
      </w:tr>
      <w:tr w:rsidR="00F852CF" w:rsidRPr="00483AC5" w:rsidTr="00BF0437">
        <w:trPr>
          <w:trHeight w:hRule="exact" w:val="555"/>
        </w:trPr>
        <w:tc>
          <w:tcPr>
            <w:tcW w:w="1220"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F852CF" w:rsidRPr="00483AC5" w:rsidRDefault="00F852CF" w:rsidP="00BF0437">
            <w:pPr>
              <w:rPr>
                <w:rStyle w:val="Brak"/>
                <w:rFonts w:ascii="Calibri" w:eastAsia="Calibri" w:hAnsi="Calibri" w:cs="Calibri"/>
                <w:b/>
                <w:bCs/>
                <w:sz w:val="20"/>
                <w:szCs w:val="20"/>
              </w:rPr>
            </w:pPr>
            <w:r w:rsidRPr="00483AC5">
              <w:rPr>
                <w:rStyle w:val="Brak"/>
                <w:rFonts w:ascii="Calibri" w:hAnsi="Calibri" w:cs="Calibri"/>
                <w:sz w:val="20"/>
                <w:szCs w:val="20"/>
              </w:rPr>
              <w:t>Ośrodek:</w:t>
            </w:r>
          </w:p>
          <w:p w:rsidR="00F852CF" w:rsidRPr="00483AC5" w:rsidRDefault="00F852CF" w:rsidP="00BF0437">
            <w:pPr>
              <w:rPr>
                <w:rFonts w:ascii="Calibri" w:hAnsi="Calibri" w:cs="Calibri"/>
                <w:sz w:val="20"/>
                <w:szCs w:val="20"/>
              </w:rPr>
            </w:pPr>
            <w:r w:rsidRPr="00483AC5">
              <w:rPr>
                <w:rStyle w:val="Brak"/>
                <w:rFonts w:ascii="Calibri" w:hAnsi="Calibri" w:cs="Calibri"/>
                <w:sz w:val="20"/>
                <w:szCs w:val="20"/>
              </w:rPr>
              <w:t>E-mail:</w:t>
            </w:r>
          </w:p>
        </w:tc>
        <w:tc>
          <w:tcPr>
            <w:tcW w:w="707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852CF" w:rsidRPr="00483AC5" w:rsidRDefault="00F852CF" w:rsidP="00BF0437">
            <w:pPr>
              <w:rPr>
                <w:rStyle w:val="Brak"/>
                <w:rFonts w:ascii="Calibri" w:eastAsia="Calibri" w:hAnsi="Calibri" w:cs="Calibri"/>
                <w:sz w:val="20"/>
                <w:szCs w:val="20"/>
                <w14:textOutline w14:w="12700" w14:cap="flat" w14:cmpd="sng" w14:algn="ctr">
                  <w14:noFill/>
                  <w14:prstDash w14:val="solid"/>
                  <w14:miter w14:lim="400000"/>
                </w14:textOutline>
              </w:rPr>
            </w:pPr>
            <w:r w:rsidRPr="00483AC5">
              <w:rPr>
                <w:rStyle w:val="Brak"/>
                <w:rFonts w:ascii="Calibri" w:hAnsi="Calibri" w:cs="Calibri"/>
                <w:sz w:val="20"/>
                <w:szCs w:val="20"/>
                <w14:textOutline w14:w="12700" w14:cap="flat" w14:cmpd="sng" w14:algn="ctr">
                  <w14:noFill/>
                  <w14:prstDash w14:val="solid"/>
                  <w14:miter w14:lim="400000"/>
                </w14:textOutline>
              </w:rPr>
              <w:t>Klinika Chirurgii Dziecięcej i Urologii, Uniwersytet Medyczny we Wrocławiu</w:t>
            </w:r>
          </w:p>
          <w:p w:rsidR="00F852CF" w:rsidRPr="00483AC5" w:rsidRDefault="00F852CF" w:rsidP="00BF0437">
            <w:pPr>
              <w:rPr>
                <w:rFonts w:ascii="Calibri" w:hAnsi="Calibri" w:cs="Calibri"/>
                <w:sz w:val="20"/>
                <w:szCs w:val="20"/>
              </w:rPr>
            </w:pPr>
            <w:hyperlink r:id="rId6" w:history="1">
              <w:r w:rsidRPr="00483AC5">
                <w:rPr>
                  <w:rStyle w:val="Hyperlink1"/>
                  <w:sz w:val="20"/>
                  <w:szCs w:val="20"/>
                </w:rPr>
                <w:t>bartosz.gogolok@umw.edu.pl</w:t>
              </w:r>
            </w:hyperlink>
          </w:p>
        </w:tc>
      </w:tr>
      <w:tr w:rsidR="00F852CF" w:rsidRPr="00483AC5" w:rsidTr="00BF0437">
        <w:trPr>
          <w:trHeight w:hRule="exact" w:val="577"/>
        </w:trPr>
        <w:tc>
          <w:tcPr>
            <w:tcW w:w="1220"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F852CF" w:rsidRPr="00483AC5" w:rsidRDefault="00F852CF" w:rsidP="00BF0437">
            <w:pPr>
              <w:rPr>
                <w:rStyle w:val="Brak"/>
                <w:rFonts w:ascii="Calibri" w:eastAsia="Calibri" w:hAnsi="Calibri" w:cs="Calibri"/>
                <w:b/>
                <w:bCs/>
                <w:sz w:val="20"/>
                <w:szCs w:val="20"/>
              </w:rPr>
            </w:pPr>
            <w:r w:rsidRPr="00483AC5">
              <w:rPr>
                <w:rStyle w:val="Brak"/>
                <w:rFonts w:ascii="Calibri" w:hAnsi="Calibri" w:cs="Calibri"/>
                <w:sz w:val="20"/>
                <w:szCs w:val="20"/>
              </w:rPr>
              <w:t xml:space="preserve">XXII Sympozjum Interdyscyplinarne </w:t>
            </w:r>
          </w:p>
          <w:p w:rsidR="00F852CF" w:rsidRPr="00483AC5" w:rsidRDefault="00F852CF" w:rsidP="00BF0437">
            <w:pPr>
              <w:rPr>
                <w:rStyle w:val="Brak"/>
                <w:rFonts w:ascii="Calibri" w:eastAsia="Calibri" w:hAnsi="Calibri" w:cs="Calibri"/>
                <w:b/>
                <w:bCs/>
                <w:sz w:val="20"/>
                <w:szCs w:val="20"/>
              </w:rPr>
            </w:pPr>
            <w:r w:rsidRPr="00483AC5">
              <w:rPr>
                <w:rStyle w:val="Brak"/>
                <w:rFonts w:ascii="Calibri" w:hAnsi="Calibri" w:cs="Calibri"/>
                <w:sz w:val="20"/>
                <w:szCs w:val="20"/>
              </w:rPr>
              <w:t>12  grudnia 2025</w:t>
            </w:r>
          </w:p>
          <w:p w:rsidR="00F852CF" w:rsidRPr="00483AC5" w:rsidRDefault="00F852CF" w:rsidP="00BF0437">
            <w:pPr>
              <w:tabs>
                <w:tab w:val="left" w:pos="1365"/>
              </w:tabs>
              <w:rPr>
                <w:rFonts w:ascii="Calibri" w:hAnsi="Calibri" w:cs="Calibri"/>
                <w:sz w:val="20"/>
                <w:szCs w:val="20"/>
              </w:rPr>
            </w:pPr>
            <w:r w:rsidRPr="00483AC5">
              <w:rPr>
                <w:rStyle w:val="Brak"/>
                <w:rFonts w:ascii="Calibri" w:hAnsi="Calibri" w:cs="Calibri"/>
                <w:sz w:val="20"/>
                <w:szCs w:val="20"/>
              </w:rPr>
              <w:t>doniesienie ustne</w:t>
            </w:r>
          </w:p>
        </w:tc>
        <w:tc>
          <w:tcPr>
            <w:tcW w:w="37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852CF" w:rsidRPr="00483AC5" w:rsidRDefault="00F852CF" w:rsidP="00BF0437">
            <w:pPr>
              <w:rPr>
                <w:rFonts w:ascii="Calibri" w:hAnsi="Calibri" w:cs="Calibri"/>
                <w:sz w:val="20"/>
                <w:szCs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F852CF" w:rsidRPr="00483AC5" w:rsidRDefault="00F852CF" w:rsidP="00BF0437">
            <w:pPr>
              <w:pStyle w:val="Nagwek2"/>
              <w:jc w:val="left"/>
              <w:outlineLvl w:val="1"/>
              <w:rPr>
                <w:rStyle w:val="Brak"/>
                <w:rFonts w:ascii="Calibri" w:eastAsia="Calibri" w:hAnsi="Calibri" w:cs="Calibri"/>
                <w:sz w:val="20"/>
                <w:szCs w:val="20"/>
                <w:shd w:val="clear" w:color="auto" w:fill="C0C0C0"/>
              </w:rPr>
            </w:pPr>
            <w:r w:rsidRPr="00483AC5">
              <w:rPr>
                <w:rStyle w:val="Brak"/>
                <w:rFonts w:ascii="Calibri" w:hAnsi="Calibri" w:cs="Calibri"/>
                <w:sz w:val="20"/>
                <w:szCs w:val="20"/>
                <w:shd w:val="clear" w:color="auto" w:fill="C0C0C0"/>
              </w:rPr>
              <w:t xml:space="preserve">XI Konferencja Naukowo-Szkoleniowe </w:t>
            </w:r>
          </w:p>
          <w:p w:rsidR="00F852CF" w:rsidRPr="00483AC5" w:rsidRDefault="00F852CF" w:rsidP="00BF0437">
            <w:pPr>
              <w:pStyle w:val="Nagwek2"/>
              <w:jc w:val="left"/>
              <w:outlineLvl w:val="1"/>
              <w:rPr>
                <w:rStyle w:val="Brak"/>
                <w:rFonts w:ascii="Calibri" w:eastAsia="Calibri" w:hAnsi="Calibri" w:cs="Calibri"/>
                <w:sz w:val="20"/>
                <w:szCs w:val="20"/>
                <w:shd w:val="clear" w:color="auto" w:fill="C0C0C0"/>
              </w:rPr>
            </w:pPr>
            <w:r w:rsidRPr="00483AC5">
              <w:rPr>
                <w:rStyle w:val="Brak"/>
                <w:rFonts w:ascii="Calibri" w:hAnsi="Calibri" w:cs="Calibri"/>
                <w:sz w:val="20"/>
                <w:szCs w:val="20"/>
                <w:shd w:val="clear" w:color="auto" w:fill="C0C0C0"/>
              </w:rPr>
              <w:t>13 grudnia 2025</w:t>
            </w:r>
          </w:p>
          <w:p w:rsidR="00F852CF" w:rsidRPr="00483AC5" w:rsidRDefault="00F852CF" w:rsidP="00BF0437">
            <w:pPr>
              <w:rPr>
                <w:rFonts w:ascii="Calibri" w:hAnsi="Calibri" w:cs="Calibri"/>
                <w:sz w:val="20"/>
                <w:szCs w:val="20"/>
              </w:rPr>
            </w:pPr>
            <w:r w:rsidRPr="00483AC5">
              <w:rPr>
                <w:rStyle w:val="Brak"/>
                <w:rFonts w:ascii="Calibri" w:hAnsi="Calibri" w:cs="Calibri"/>
                <w:sz w:val="20"/>
                <w:szCs w:val="20"/>
                <w:shd w:val="clear" w:color="auto" w:fill="C0C0C0"/>
              </w:rPr>
              <w:t>doniesienie ustne</w:t>
            </w:r>
          </w:p>
        </w:tc>
        <w:tc>
          <w:tcPr>
            <w:tcW w:w="1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852CF" w:rsidRPr="00483AC5" w:rsidRDefault="00F852CF" w:rsidP="00BF0437">
            <w:pPr>
              <w:rPr>
                <w:rFonts w:ascii="Calibri" w:hAnsi="Calibri" w:cs="Calibri"/>
                <w:sz w:val="20"/>
                <w:szCs w:val="20"/>
              </w:rPr>
            </w:pPr>
          </w:p>
        </w:tc>
      </w:tr>
      <w:tr w:rsidR="00F852CF" w:rsidRPr="00483AC5" w:rsidTr="00BF0437">
        <w:trPr>
          <w:trHeight w:hRule="exact" w:val="8111"/>
        </w:trPr>
        <w:tc>
          <w:tcPr>
            <w:tcW w:w="1220"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F852CF" w:rsidRPr="00483AC5" w:rsidRDefault="00F852CF" w:rsidP="00BF0437">
            <w:pPr>
              <w:rPr>
                <w:rFonts w:ascii="Calibri" w:hAnsi="Calibri" w:cs="Calibri"/>
                <w:sz w:val="20"/>
                <w:szCs w:val="20"/>
              </w:rPr>
            </w:pPr>
            <w:r w:rsidRPr="00483AC5">
              <w:rPr>
                <w:rStyle w:val="Brak"/>
                <w:rFonts w:ascii="Calibri" w:hAnsi="Calibri" w:cs="Calibri"/>
                <w:sz w:val="20"/>
                <w:szCs w:val="20"/>
              </w:rPr>
              <w:t>Streszczenie:</w:t>
            </w:r>
            <w:r w:rsidRPr="00483AC5">
              <w:rPr>
                <w:rStyle w:val="Brak"/>
                <w:rFonts w:ascii="Calibri" w:eastAsia="Calibri" w:hAnsi="Calibri" w:cs="Calibri"/>
                <w:sz w:val="20"/>
                <w:szCs w:val="20"/>
              </w:rPr>
              <w:br/>
            </w:r>
          </w:p>
        </w:tc>
        <w:tc>
          <w:tcPr>
            <w:tcW w:w="707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852CF" w:rsidRPr="00483AC5" w:rsidRDefault="00F852CF" w:rsidP="00BF0437">
            <w:pPr>
              <w:rPr>
                <w:rStyle w:val="Brak"/>
                <w:rFonts w:ascii="Calibri" w:eastAsia="Calibri" w:hAnsi="Calibri" w:cs="Calibri"/>
                <w:b/>
                <w:bCs/>
                <w:sz w:val="20"/>
                <w:szCs w:val="20"/>
              </w:rPr>
            </w:pPr>
            <w:r w:rsidRPr="00483AC5">
              <w:rPr>
                <w:rStyle w:val="Brak"/>
                <w:rFonts w:ascii="Calibri" w:hAnsi="Calibri" w:cs="Calibri"/>
                <w:sz w:val="20"/>
                <w:szCs w:val="20"/>
              </w:rPr>
              <w:t>Cel:</w:t>
            </w:r>
          </w:p>
          <w:p w:rsidR="00F852CF" w:rsidRPr="00483AC5" w:rsidRDefault="00F852CF" w:rsidP="00BF0437">
            <w:pPr>
              <w:rPr>
                <w:rStyle w:val="Brak"/>
                <w:rFonts w:ascii="Calibri" w:eastAsia="Calibri" w:hAnsi="Calibri" w:cs="Calibri"/>
                <w:sz w:val="20"/>
                <w:szCs w:val="20"/>
              </w:rPr>
            </w:pPr>
            <w:r w:rsidRPr="00483AC5">
              <w:rPr>
                <w:rStyle w:val="Brak"/>
                <w:rFonts w:ascii="Calibri" w:hAnsi="Calibri" w:cs="Calibri"/>
                <w:sz w:val="20"/>
                <w:szCs w:val="20"/>
              </w:rPr>
              <w:t xml:space="preserve">Przedstawienie przypadku 13-letniej pacjentki z ektopią śledziony poddaną leczeniu operacyjnemu </w:t>
            </w:r>
          </w:p>
          <w:p w:rsidR="00F852CF" w:rsidRPr="00483AC5" w:rsidRDefault="00F852CF" w:rsidP="00BF0437">
            <w:pPr>
              <w:pStyle w:val="Domylne"/>
              <w:spacing w:before="0" w:after="240" w:line="240" w:lineRule="auto"/>
              <w:rPr>
                <w:rStyle w:val="Brak"/>
                <w:rFonts w:ascii="Calibri" w:eastAsia="Times Roman" w:hAnsi="Calibri" w:cs="Calibri"/>
                <w:sz w:val="20"/>
                <w:szCs w:val="20"/>
              </w:rPr>
            </w:pPr>
            <w:r w:rsidRPr="00483AC5">
              <w:rPr>
                <w:rStyle w:val="Brak"/>
                <w:rFonts w:ascii="Calibri" w:hAnsi="Calibri" w:cs="Calibri"/>
                <w:sz w:val="20"/>
                <w:szCs w:val="20"/>
              </w:rPr>
              <w:t>Wprowadzenie:</w:t>
            </w:r>
            <w:r w:rsidRPr="00483AC5">
              <w:rPr>
                <w:rStyle w:val="Brak"/>
                <w:rFonts w:ascii="Calibri" w:eastAsia="Times Roman" w:hAnsi="Calibri" w:cs="Calibri"/>
                <w:sz w:val="20"/>
                <w:szCs w:val="20"/>
              </w:rPr>
              <w:br/>
            </w:r>
            <w:r w:rsidRPr="00483AC5">
              <w:rPr>
                <w:rStyle w:val="Brak"/>
                <w:rFonts w:ascii="Calibri" w:hAnsi="Calibri" w:cs="Calibri"/>
                <w:sz w:val="20"/>
                <w:szCs w:val="20"/>
                <w:lang w:val="it-IT"/>
              </w:rPr>
              <w:t xml:space="preserve">Ektopia </w:t>
            </w:r>
            <w:r w:rsidRPr="00483AC5">
              <w:rPr>
                <w:rStyle w:val="Brak"/>
                <w:rFonts w:ascii="Calibri" w:hAnsi="Calibri" w:cs="Calibri"/>
                <w:sz w:val="20"/>
                <w:szCs w:val="20"/>
              </w:rPr>
              <w:t>śledziony jest rzadką anomalią anatomiczną, wynikającą z niewykształcenia lub osłabienia więzadeł utrzymujących śledzionę w jej typowej lokalizacji. Może prowadzić do przemieszczenia narządu i skrętu szypuły naczyniowej, a co za tym idzie - powodować dolegliwości b</w:t>
            </w:r>
            <w:r w:rsidRPr="00483AC5">
              <w:rPr>
                <w:rStyle w:val="Brak"/>
                <w:rFonts w:ascii="Calibri" w:hAnsi="Calibri" w:cs="Calibri"/>
                <w:sz w:val="20"/>
                <w:szCs w:val="20"/>
                <w:lang w:val="es-ES_tradnl"/>
              </w:rPr>
              <w:t>ó</w:t>
            </w:r>
            <w:r w:rsidRPr="00483AC5">
              <w:rPr>
                <w:rStyle w:val="Brak"/>
                <w:rFonts w:ascii="Calibri" w:hAnsi="Calibri" w:cs="Calibri"/>
                <w:sz w:val="20"/>
                <w:szCs w:val="20"/>
              </w:rPr>
              <w:t>lowe, lub doprowadzić do niedokrwienia lub martwicy narządu.</w:t>
            </w:r>
          </w:p>
          <w:p w:rsidR="00F852CF" w:rsidRPr="00483AC5" w:rsidRDefault="00F852CF" w:rsidP="00BF0437">
            <w:pPr>
              <w:pStyle w:val="Domylne"/>
              <w:spacing w:before="0" w:after="240" w:line="240" w:lineRule="auto"/>
              <w:rPr>
                <w:rStyle w:val="Brak"/>
                <w:rFonts w:ascii="Calibri" w:eastAsia="Times Roman" w:hAnsi="Calibri" w:cs="Calibri"/>
                <w:sz w:val="20"/>
                <w:szCs w:val="20"/>
              </w:rPr>
            </w:pPr>
            <w:r w:rsidRPr="00483AC5">
              <w:rPr>
                <w:rStyle w:val="Brak"/>
                <w:rFonts w:ascii="Calibri" w:hAnsi="Calibri" w:cs="Calibri"/>
                <w:sz w:val="20"/>
                <w:szCs w:val="20"/>
              </w:rPr>
              <w:t>Opis przypadku:</w:t>
            </w:r>
            <w:r w:rsidRPr="00483AC5">
              <w:rPr>
                <w:rStyle w:val="Brak"/>
                <w:rFonts w:ascii="Calibri" w:eastAsia="Times Roman" w:hAnsi="Calibri" w:cs="Calibri"/>
                <w:sz w:val="20"/>
                <w:szCs w:val="20"/>
              </w:rPr>
              <w:br/>
            </w:r>
            <w:r w:rsidRPr="00483AC5">
              <w:rPr>
                <w:rStyle w:val="Brak"/>
                <w:rFonts w:ascii="Calibri" w:hAnsi="Calibri" w:cs="Calibri"/>
                <w:sz w:val="20"/>
                <w:szCs w:val="20"/>
              </w:rPr>
              <w:t>Do Kliniki Chirurgii i Urologii Dziecięcej we Wrocławiu przyjęto 13-letnią pacjentkę z rozpoznaniem ektopii śledziony. Od około 7 miesięcy przed zgłoszeniem się do szpital występowały u niej okresowe, silne b</w:t>
            </w:r>
            <w:r w:rsidRPr="00483AC5">
              <w:rPr>
                <w:rStyle w:val="Brak"/>
                <w:rFonts w:ascii="Calibri" w:hAnsi="Calibri" w:cs="Calibri"/>
                <w:sz w:val="20"/>
                <w:szCs w:val="20"/>
                <w:lang w:val="es-ES_tradnl"/>
              </w:rPr>
              <w:t>ó</w:t>
            </w:r>
            <w:r w:rsidRPr="00483AC5">
              <w:rPr>
                <w:rStyle w:val="Brak"/>
                <w:rFonts w:ascii="Calibri" w:hAnsi="Calibri" w:cs="Calibri"/>
                <w:sz w:val="20"/>
                <w:szCs w:val="20"/>
              </w:rPr>
              <w:t>le brzucha. W toku diagnostyki wykonano TK jamy brzusznej i miednicy mniejszej, gdzie uwidoczniono ektopowo położoną powiększoną śledzionę, częściowy skręt jej szypuły oraz krążenie oboczne żylne. Zakwalifikowano pacjentkę do laparoskopowego umocowania śledziony. Przy przyjęciu pacjentka była bez dolegliwości. Wykonano laparoskopię, w kt</w:t>
            </w:r>
            <w:r w:rsidRPr="00483AC5">
              <w:rPr>
                <w:rStyle w:val="Brak"/>
                <w:rFonts w:ascii="Calibri" w:hAnsi="Calibri" w:cs="Calibri"/>
                <w:sz w:val="20"/>
                <w:szCs w:val="20"/>
                <w:lang w:val="es-ES_tradnl"/>
              </w:rPr>
              <w:t>ó</w:t>
            </w:r>
            <w:r w:rsidRPr="00483AC5">
              <w:rPr>
                <w:rStyle w:val="Brak"/>
                <w:rFonts w:ascii="Calibri" w:hAnsi="Calibri" w:cs="Calibri"/>
                <w:sz w:val="20"/>
                <w:szCs w:val="20"/>
              </w:rPr>
              <w:t>rej stwierdzono śledzionę położoną w śr</w:t>
            </w:r>
            <w:r w:rsidRPr="00483AC5">
              <w:rPr>
                <w:rStyle w:val="Brak"/>
                <w:rFonts w:ascii="Calibri" w:hAnsi="Calibri" w:cs="Calibri"/>
                <w:sz w:val="20"/>
                <w:szCs w:val="20"/>
                <w:lang w:val="es-ES_tradnl"/>
              </w:rPr>
              <w:t>ó</w:t>
            </w:r>
            <w:r w:rsidRPr="00483AC5">
              <w:rPr>
                <w:rStyle w:val="Brak"/>
                <w:rFonts w:ascii="Calibri" w:hAnsi="Calibri" w:cs="Calibri"/>
                <w:sz w:val="20"/>
                <w:szCs w:val="20"/>
              </w:rPr>
              <w:t>dbrzuszu, skrę</w:t>
            </w:r>
            <w:r w:rsidRPr="00483AC5">
              <w:rPr>
                <w:rStyle w:val="Brak"/>
                <w:rFonts w:ascii="Calibri" w:hAnsi="Calibri" w:cs="Calibri"/>
                <w:sz w:val="20"/>
                <w:szCs w:val="20"/>
                <w:lang w:val="it-IT"/>
              </w:rPr>
              <w:t>con</w:t>
            </w:r>
            <w:r w:rsidRPr="00483AC5">
              <w:rPr>
                <w:rStyle w:val="Brak"/>
                <w:rFonts w:ascii="Calibri" w:hAnsi="Calibri" w:cs="Calibri"/>
                <w:sz w:val="20"/>
                <w:szCs w:val="20"/>
              </w:rPr>
              <w:t>ą o 180</w:t>
            </w:r>
            <w:r w:rsidRPr="00483AC5">
              <w:rPr>
                <w:rStyle w:val="Brak"/>
                <w:rFonts w:ascii="Calibri" w:hAnsi="Calibri" w:cs="Calibri"/>
                <w:sz w:val="20"/>
                <w:szCs w:val="20"/>
                <w:lang w:val="it-IT"/>
              </w:rPr>
              <w:t xml:space="preserve">° </w:t>
            </w:r>
            <w:r w:rsidRPr="00483AC5">
              <w:rPr>
                <w:rStyle w:val="Brak"/>
                <w:rFonts w:ascii="Calibri" w:hAnsi="Calibri" w:cs="Calibri"/>
                <w:sz w:val="20"/>
                <w:szCs w:val="20"/>
              </w:rPr>
              <w:t>bez obecnych więzadeł. Po odkręceniu i ocenie braku zmian niedokrwiennych wykonano splenopeksję, przyszywając śledzionę do wię</w:t>
            </w:r>
            <w:r w:rsidRPr="00483AC5">
              <w:rPr>
                <w:rStyle w:val="Brak"/>
                <w:rFonts w:ascii="Calibri" w:hAnsi="Calibri" w:cs="Calibri"/>
                <w:sz w:val="20"/>
                <w:szCs w:val="20"/>
                <w:lang w:val="es-ES_tradnl"/>
              </w:rPr>
              <w:t>zad</w:t>
            </w:r>
            <w:r w:rsidRPr="00483AC5">
              <w:rPr>
                <w:rStyle w:val="Brak"/>
                <w:rFonts w:ascii="Calibri" w:hAnsi="Calibri" w:cs="Calibri"/>
                <w:sz w:val="20"/>
                <w:szCs w:val="20"/>
              </w:rPr>
              <w:t>ła wątrobowo-przeponowego lewego, krzywizny większej żołądka i ściany brzucha, a także umocowano jej boczną powierzchnię do otrzewnej przy użyciu kleju tkankowego. Przebieg pooperacyjny był niepowikłany. W kontrolnych badaniach ultrasonograficznych obserwowano stopniowe zmniejszanie się wymiar</w:t>
            </w:r>
            <w:r w:rsidRPr="00483AC5">
              <w:rPr>
                <w:rStyle w:val="Brak"/>
                <w:rFonts w:ascii="Calibri" w:hAnsi="Calibri" w:cs="Calibri"/>
                <w:sz w:val="20"/>
                <w:szCs w:val="20"/>
                <w:lang w:val="es-ES_tradnl"/>
              </w:rPr>
              <w:t>ó</w:t>
            </w:r>
            <w:r w:rsidRPr="00483AC5">
              <w:rPr>
                <w:rStyle w:val="Brak"/>
                <w:rFonts w:ascii="Calibri" w:hAnsi="Calibri" w:cs="Calibri"/>
                <w:sz w:val="20"/>
                <w:szCs w:val="20"/>
              </w:rPr>
              <w:t>w śledziony. Obecnie pacjentka pozostaje w obserwacji pod opieką Poradni Przyklinicznej (8 miesiąc obserwacji).</w:t>
            </w:r>
          </w:p>
          <w:p w:rsidR="00F852CF" w:rsidRPr="00483AC5" w:rsidRDefault="00F852CF" w:rsidP="00BF0437">
            <w:pPr>
              <w:pStyle w:val="Domylne"/>
              <w:spacing w:before="0" w:after="240" w:line="240" w:lineRule="auto"/>
              <w:rPr>
                <w:rFonts w:ascii="Calibri" w:hAnsi="Calibri" w:cs="Calibri"/>
                <w:sz w:val="20"/>
                <w:szCs w:val="20"/>
              </w:rPr>
            </w:pPr>
            <w:r w:rsidRPr="00483AC5">
              <w:rPr>
                <w:rStyle w:val="Brak"/>
                <w:rFonts w:ascii="Calibri" w:hAnsi="Calibri" w:cs="Calibri"/>
                <w:sz w:val="20"/>
                <w:szCs w:val="20"/>
              </w:rPr>
              <w:t>Wnioski:</w:t>
            </w:r>
            <w:r w:rsidRPr="00483AC5">
              <w:rPr>
                <w:rStyle w:val="Brak"/>
                <w:rFonts w:ascii="Calibri" w:eastAsia="Times Roman" w:hAnsi="Calibri" w:cs="Calibri"/>
                <w:sz w:val="20"/>
                <w:szCs w:val="20"/>
              </w:rPr>
              <w:br/>
            </w:r>
            <w:r w:rsidRPr="00483AC5">
              <w:rPr>
                <w:rStyle w:val="Brak"/>
                <w:rFonts w:ascii="Calibri" w:hAnsi="Calibri" w:cs="Calibri"/>
                <w:sz w:val="20"/>
                <w:szCs w:val="20"/>
              </w:rPr>
              <w:t xml:space="preserve">Przypadek potwierdza, że laparoskopowa splenopeksja stanowi skuteczną i mało inwazyjną </w:t>
            </w:r>
            <w:r w:rsidRPr="00483AC5">
              <w:rPr>
                <w:rStyle w:val="Brak"/>
                <w:rFonts w:ascii="Calibri" w:hAnsi="Calibri" w:cs="Calibri"/>
                <w:sz w:val="20"/>
                <w:szCs w:val="20"/>
                <w:lang w:val="es-ES_tradnl"/>
              </w:rPr>
              <w:t>metod</w:t>
            </w:r>
            <w:r w:rsidRPr="00483AC5">
              <w:rPr>
                <w:rStyle w:val="Brak"/>
                <w:rFonts w:ascii="Calibri" w:hAnsi="Calibri" w:cs="Calibri"/>
                <w:sz w:val="20"/>
                <w:szCs w:val="20"/>
              </w:rPr>
              <w:t>ę leczenia ektopii śledziony u dzieci, pozwalającą na zachowanie funkcji narządu przy minimalnym ryzyku powikłań.</w:t>
            </w:r>
          </w:p>
        </w:tc>
      </w:tr>
    </w:tbl>
    <w:p w:rsidR="00F852CF" w:rsidRDefault="00F852CF" w:rsidP="00F852CF">
      <w:pPr>
        <w:pStyle w:val="Nagwek1"/>
        <w:widowControl w:val="0"/>
        <w:ind w:left="108" w:hanging="108"/>
      </w:pPr>
    </w:p>
    <w:p w:rsidR="00F852CF" w:rsidRDefault="00F852CF" w:rsidP="00F852CF">
      <w:pPr>
        <w:pStyle w:val="Nagwek"/>
        <w:rPr>
          <w:rFonts w:ascii="Calibri" w:hAnsi="Calibri"/>
          <w:b/>
          <w:bCs/>
          <w:sz w:val="20"/>
          <w:szCs w:val="20"/>
          <w:lang w:val="pl-PL"/>
        </w:rPr>
      </w:pPr>
    </w:p>
    <w:p w:rsidR="00F852CF" w:rsidRPr="005C1A71" w:rsidRDefault="00F852CF" w:rsidP="00F852CF">
      <w:pPr>
        <w:rPr>
          <w:lang w:val="pl-PL"/>
        </w:rPr>
      </w:pPr>
    </w:p>
    <w:p w:rsidR="00F852CF" w:rsidRDefault="00F852CF"/>
    <w:p w:rsidR="00F852CF" w:rsidRDefault="00F852CF" w:rsidP="00F852CF">
      <w:pPr>
        <w:jc w:val="center"/>
        <w:rPr>
          <w:rFonts w:ascii="Calibri" w:hAnsi="Calibri" w:cs="Arial"/>
          <w:sz w:val="20"/>
          <w:szCs w:val="20"/>
        </w:rPr>
      </w:pPr>
      <w:r>
        <w:br w:type="page"/>
      </w: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F852CF" w:rsidRPr="00F852CF" w:rsidRDefault="00F852CF" w:rsidP="00F852CF">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F852CF" w:rsidRPr="005F65CB" w:rsidTr="00BF0437">
        <w:trPr>
          <w:trHeight w:hRule="exact" w:val="822"/>
        </w:trPr>
        <w:tc>
          <w:tcPr>
            <w:tcW w:w="1418" w:type="dxa"/>
            <w:shd w:val="pct20" w:color="auto" w:fill="FFFFFF"/>
          </w:tcPr>
          <w:p w:rsidR="00F852CF" w:rsidRPr="005F65CB" w:rsidRDefault="00F852CF" w:rsidP="00BF0437">
            <w:pPr>
              <w:rPr>
                <w:rFonts w:ascii="Calibri" w:hAnsi="Calibri" w:cs="Calibri"/>
                <w:b/>
                <w:bCs/>
                <w:sz w:val="20"/>
                <w:szCs w:val="20"/>
              </w:rPr>
            </w:pPr>
            <w:r w:rsidRPr="005F65CB">
              <w:rPr>
                <w:rFonts w:ascii="Calibri" w:hAnsi="Calibri" w:cs="Calibri"/>
                <w:b/>
                <w:bCs/>
                <w:sz w:val="20"/>
                <w:szCs w:val="20"/>
              </w:rPr>
              <w:t>Tytuł:</w:t>
            </w:r>
          </w:p>
          <w:p w:rsidR="00F852CF" w:rsidRPr="005F65CB" w:rsidRDefault="00F852CF" w:rsidP="00BF0437">
            <w:pPr>
              <w:rPr>
                <w:rFonts w:ascii="Calibri" w:hAnsi="Calibri" w:cs="Calibri"/>
                <w:b/>
                <w:bCs/>
                <w:sz w:val="20"/>
                <w:szCs w:val="20"/>
              </w:rPr>
            </w:pPr>
          </w:p>
        </w:tc>
        <w:tc>
          <w:tcPr>
            <w:tcW w:w="8221" w:type="dxa"/>
            <w:gridSpan w:val="3"/>
          </w:tcPr>
          <w:p w:rsidR="00F852CF" w:rsidRPr="005F65CB" w:rsidRDefault="00F852CF" w:rsidP="00BF0437">
            <w:pPr>
              <w:rPr>
                <w:rFonts w:ascii="Calibri" w:hAnsi="Calibri" w:cs="Calibri"/>
                <w:b/>
                <w:sz w:val="20"/>
                <w:szCs w:val="20"/>
                <w:lang w:val="pl-PL"/>
              </w:rPr>
            </w:pPr>
            <w:r w:rsidRPr="005F65CB">
              <w:rPr>
                <w:rFonts w:ascii="Calibri" w:hAnsi="Calibri" w:cs="Calibri"/>
                <w:b/>
                <w:sz w:val="20"/>
                <w:szCs w:val="20"/>
                <w:lang w:val="pl-PL"/>
              </w:rPr>
              <w:t>Skręt płata górnego płuca u 2-miesięcznego niemowlęcia – opis rzadkiego przypadku klinicznego</w:t>
            </w:r>
          </w:p>
        </w:tc>
      </w:tr>
      <w:tr w:rsidR="00F852CF" w:rsidRPr="005F65CB" w:rsidTr="00BF0437">
        <w:trPr>
          <w:trHeight w:hRule="exact" w:val="639"/>
        </w:trPr>
        <w:tc>
          <w:tcPr>
            <w:tcW w:w="1418" w:type="dxa"/>
            <w:shd w:val="pct20" w:color="auto" w:fill="FFFFFF"/>
          </w:tcPr>
          <w:p w:rsidR="00F852CF" w:rsidRPr="005F65CB" w:rsidRDefault="00F852CF" w:rsidP="00BF0437">
            <w:pPr>
              <w:rPr>
                <w:rFonts w:ascii="Calibri" w:hAnsi="Calibri" w:cs="Calibri"/>
                <w:b/>
                <w:bCs/>
                <w:sz w:val="20"/>
                <w:szCs w:val="20"/>
                <w:lang w:val="pl-PL"/>
              </w:rPr>
            </w:pPr>
            <w:r w:rsidRPr="005F65CB">
              <w:rPr>
                <w:rFonts w:ascii="Calibri" w:hAnsi="Calibri" w:cs="Calibri"/>
                <w:b/>
                <w:bCs/>
                <w:sz w:val="20"/>
                <w:szCs w:val="20"/>
                <w:lang w:val="pl-PL"/>
              </w:rPr>
              <w:t xml:space="preserve">Autorzy: </w:t>
            </w:r>
          </w:p>
        </w:tc>
        <w:tc>
          <w:tcPr>
            <w:tcW w:w="8221" w:type="dxa"/>
            <w:gridSpan w:val="3"/>
          </w:tcPr>
          <w:p w:rsidR="00F852CF" w:rsidRPr="005F65CB" w:rsidRDefault="00F852CF" w:rsidP="00BF0437">
            <w:pPr>
              <w:rPr>
                <w:rFonts w:ascii="Calibri" w:hAnsi="Calibri" w:cs="Calibri"/>
                <w:sz w:val="20"/>
                <w:szCs w:val="20"/>
                <w:lang w:val="pl-PL"/>
              </w:rPr>
            </w:pPr>
            <w:r w:rsidRPr="005F65CB">
              <w:rPr>
                <w:rFonts w:ascii="Calibri" w:hAnsi="Calibri" w:cs="Calibri"/>
                <w:sz w:val="20"/>
                <w:szCs w:val="20"/>
                <w:lang w:val="pl-PL"/>
              </w:rPr>
              <w:t xml:space="preserve">lek. Adam Krawczyk [1], lek. Wojciech Piotrowicz [1], dr n. med. Sebastian Moryciński [1], </w:t>
            </w:r>
          </w:p>
          <w:p w:rsidR="00F852CF" w:rsidRPr="005F65CB" w:rsidRDefault="00F852CF" w:rsidP="00BF0437">
            <w:pPr>
              <w:rPr>
                <w:rFonts w:ascii="Calibri" w:hAnsi="Calibri" w:cs="Calibri"/>
                <w:sz w:val="20"/>
                <w:szCs w:val="20"/>
                <w:lang w:val="pl-PL"/>
              </w:rPr>
            </w:pPr>
            <w:r w:rsidRPr="005F65CB">
              <w:rPr>
                <w:rFonts w:ascii="Calibri" w:hAnsi="Calibri" w:cs="Calibri"/>
                <w:sz w:val="20"/>
                <w:szCs w:val="20"/>
                <w:lang w:val="pl-PL"/>
              </w:rPr>
              <w:t>prof. dr hab. n. med. Jan Mazela [2], prof. dr hab. n. med. Przemysław Mańkowski [1]</w:t>
            </w:r>
          </w:p>
        </w:tc>
      </w:tr>
      <w:tr w:rsidR="00F852CF" w:rsidRPr="005F65CB" w:rsidTr="00BF0437">
        <w:trPr>
          <w:trHeight w:hRule="exact" w:val="1285"/>
        </w:trPr>
        <w:tc>
          <w:tcPr>
            <w:tcW w:w="1418" w:type="dxa"/>
            <w:shd w:val="pct20" w:color="auto" w:fill="FFFFFF"/>
          </w:tcPr>
          <w:p w:rsidR="00F852CF" w:rsidRPr="005F65CB" w:rsidRDefault="00F852CF" w:rsidP="00BF0437">
            <w:pPr>
              <w:rPr>
                <w:rFonts w:ascii="Calibri" w:hAnsi="Calibri" w:cs="Calibri"/>
                <w:b/>
                <w:bCs/>
                <w:sz w:val="20"/>
                <w:szCs w:val="20"/>
                <w:lang w:val="pl-PL"/>
              </w:rPr>
            </w:pPr>
            <w:r w:rsidRPr="005F65CB">
              <w:rPr>
                <w:rFonts w:ascii="Calibri" w:hAnsi="Calibri" w:cs="Calibri"/>
                <w:b/>
                <w:bCs/>
                <w:sz w:val="20"/>
                <w:szCs w:val="20"/>
                <w:lang w:val="pl-PL"/>
              </w:rPr>
              <w:t>Ośrodek:</w:t>
            </w:r>
          </w:p>
          <w:p w:rsidR="00F852CF" w:rsidRPr="005F65CB" w:rsidRDefault="00F852CF" w:rsidP="00BF0437">
            <w:pPr>
              <w:rPr>
                <w:rFonts w:ascii="Calibri" w:hAnsi="Calibri" w:cs="Calibri"/>
                <w:b/>
                <w:sz w:val="20"/>
                <w:szCs w:val="20"/>
                <w:lang w:val="pl-PL"/>
              </w:rPr>
            </w:pPr>
            <w:r w:rsidRPr="005F65CB">
              <w:rPr>
                <w:rFonts w:ascii="Calibri" w:hAnsi="Calibri" w:cs="Calibri"/>
                <w:b/>
                <w:sz w:val="20"/>
                <w:szCs w:val="20"/>
                <w:lang w:val="pl-PL"/>
              </w:rPr>
              <w:t>E-mail:</w:t>
            </w:r>
          </w:p>
        </w:tc>
        <w:tc>
          <w:tcPr>
            <w:tcW w:w="8221" w:type="dxa"/>
            <w:gridSpan w:val="3"/>
          </w:tcPr>
          <w:p w:rsidR="00F852CF" w:rsidRPr="005F65CB" w:rsidRDefault="00F852CF" w:rsidP="00BF0437">
            <w:pPr>
              <w:rPr>
                <w:rFonts w:ascii="Calibri" w:hAnsi="Calibri" w:cs="Calibri"/>
                <w:sz w:val="20"/>
                <w:szCs w:val="20"/>
                <w:lang w:val="pl-PL"/>
              </w:rPr>
            </w:pPr>
            <w:r w:rsidRPr="005F65CB">
              <w:rPr>
                <w:rFonts w:ascii="Calibri" w:hAnsi="Calibri" w:cs="Calibri"/>
                <w:sz w:val="20"/>
                <w:szCs w:val="20"/>
                <w:lang w:val="pl-PL"/>
              </w:rPr>
              <w:t>[1] Klinika Chirurgii, Traumatologii I Urologii Dziecięcej Uniwersytetu Medycznego im. Karola Marcinkowskiego w Poznaniu</w:t>
            </w:r>
          </w:p>
          <w:p w:rsidR="00F852CF" w:rsidRPr="005F65CB" w:rsidRDefault="00F852CF" w:rsidP="00BF0437">
            <w:pPr>
              <w:rPr>
                <w:rFonts w:ascii="Calibri" w:hAnsi="Calibri" w:cs="Calibri"/>
                <w:sz w:val="20"/>
                <w:szCs w:val="20"/>
                <w:lang w:val="pl-PL"/>
              </w:rPr>
            </w:pPr>
            <w:r w:rsidRPr="005F65CB">
              <w:rPr>
                <w:rFonts w:ascii="Calibri" w:hAnsi="Calibri" w:cs="Calibri"/>
                <w:sz w:val="20"/>
                <w:szCs w:val="20"/>
                <w:lang w:val="pl-PL"/>
              </w:rPr>
              <w:t>[2] I Klinika Neonatologii Uniwersytetu Medycznego im. Karola Marcinkowskiego w Poznaniu</w:t>
            </w:r>
          </w:p>
          <w:p w:rsidR="00F852CF" w:rsidRPr="005F65CB" w:rsidRDefault="00F852CF" w:rsidP="00BF0437">
            <w:pPr>
              <w:rPr>
                <w:rFonts w:ascii="Calibri" w:hAnsi="Calibri" w:cs="Calibri"/>
                <w:sz w:val="20"/>
                <w:szCs w:val="20"/>
                <w:lang w:val="pl-PL"/>
              </w:rPr>
            </w:pPr>
            <w:r w:rsidRPr="005F65CB">
              <w:rPr>
                <w:rFonts w:ascii="Calibri" w:hAnsi="Calibri" w:cs="Calibri"/>
                <w:sz w:val="20"/>
                <w:szCs w:val="20"/>
                <w:lang w:val="pl-PL"/>
              </w:rPr>
              <w:t>sekretchir@skp.ump.edu.pl</w:t>
            </w:r>
          </w:p>
          <w:p w:rsidR="00F852CF" w:rsidRPr="005F65CB" w:rsidRDefault="00F852CF" w:rsidP="00BF0437">
            <w:pPr>
              <w:rPr>
                <w:rFonts w:ascii="Calibri" w:hAnsi="Calibri" w:cs="Calibri"/>
                <w:sz w:val="20"/>
                <w:szCs w:val="20"/>
                <w:lang w:val="pl-PL"/>
              </w:rPr>
            </w:pPr>
            <w:r w:rsidRPr="005F65CB">
              <w:rPr>
                <w:rFonts w:ascii="Calibri" w:hAnsi="Calibri" w:cs="Calibri"/>
                <w:sz w:val="20"/>
                <w:szCs w:val="20"/>
                <w:lang w:val="pl-PL"/>
              </w:rPr>
              <w:t>92krawczyk@gmail.com</w:t>
            </w:r>
          </w:p>
        </w:tc>
      </w:tr>
      <w:tr w:rsidR="00F852CF" w:rsidRPr="005F65CB" w:rsidTr="00BF0437">
        <w:trPr>
          <w:trHeight w:hRule="exact" w:val="728"/>
        </w:trPr>
        <w:tc>
          <w:tcPr>
            <w:tcW w:w="1418" w:type="dxa"/>
            <w:shd w:val="pct20" w:color="auto" w:fill="FFFFFF"/>
          </w:tcPr>
          <w:p w:rsidR="00F852CF" w:rsidRPr="005F65CB" w:rsidRDefault="00F852CF" w:rsidP="00BF0437">
            <w:pPr>
              <w:rPr>
                <w:rFonts w:ascii="Calibri" w:hAnsi="Calibri" w:cs="Calibri"/>
                <w:b/>
                <w:bCs/>
                <w:sz w:val="20"/>
                <w:szCs w:val="20"/>
                <w:lang w:val="pl-PL"/>
              </w:rPr>
            </w:pPr>
            <w:r w:rsidRPr="005F65CB">
              <w:rPr>
                <w:rFonts w:ascii="Calibri" w:hAnsi="Calibri" w:cs="Calibri"/>
                <w:b/>
                <w:bCs/>
                <w:sz w:val="20"/>
                <w:szCs w:val="20"/>
                <w:lang w:val="pl-PL"/>
              </w:rPr>
              <w:t xml:space="preserve">XXII Sympozjum Interdyscyplinarne </w:t>
            </w:r>
          </w:p>
          <w:p w:rsidR="00F852CF" w:rsidRPr="005F65CB" w:rsidRDefault="00F852CF" w:rsidP="00BF0437">
            <w:pPr>
              <w:rPr>
                <w:rFonts w:ascii="Calibri" w:hAnsi="Calibri" w:cs="Calibri"/>
                <w:b/>
                <w:bCs/>
                <w:sz w:val="20"/>
                <w:szCs w:val="20"/>
                <w:lang w:val="pl-PL"/>
              </w:rPr>
            </w:pPr>
            <w:r w:rsidRPr="005F65CB">
              <w:rPr>
                <w:rFonts w:ascii="Calibri" w:hAnsi="Calibri" w:cs="Calibri"/>
                <w:b/>
                <w:bCs/>
                <w:sz w:val="20"/>
                <w:szCs w:val="20"/>
                <w:lang w:val="pl-PL"/>
              </w:rPr>
              <w:t>12  grudnia 2025</w:t>
            </w:r>
          </w:p>
          <w:p w:rsidR="00F852CF" w:rsidRPr="005F65CB" w:rsidRDefault="00F852CF" w:rsidP="00BF0437">
            <w:pPr>
              <w:tabs>
                <w:tab w:val="left" w:pos="1365"/>
              </w:tabs>
              <w:rPr>
                <w:rFonts w:ascii="Calibri" w:hAnsi="Calibri" w:cs="Calibri"/>
                <w:b/>
                <w:bCs/>
                <w:sz w:val="20"/>
                <w:szCs w:val="20"/>
                <w:lang w:val="pl-PL"/>
              </w:rPr>
            </w:pPr>
            <w:r w:rsidRPr="005F65CB">
              <w:rPr>
                <w:rFonts w:ascii="Calibri" w:hAnsi="Calibri" w:cs="Calibri"/>
                <w:b/>
                <w:bCs/>
                <w:sz w:val="20"/>
                <w:szCs w:val="20"/>
                <w:lang w:val="pl-PL"/>
              </w:rPr>
              <w:t>doniesienie ustne</w:t>
            </w:r>
          </w:p>
        </w:tc>
        <w:tc>
          <w:tcPr>
            <w:tcW w:w="4394" w:type="dxa"/>
          </w:tcPr>
          <w:p w:rsidR="00F852CF" w:rsidRPr="005F65CB" w:rsidRDefault="00F852CF" w:rsidP="00BF0437">
            <w:pPr>
              <w:rPr>
                <w:rFonts w:ascii="Calibri" w:hAnsi="Calibri" w:cs="Calibri"/>
                <w:sz w:val="20"/>
                <w:szCs w:val="20"/>
                <w:lang w:val="pl-PL"/>
              </w:rPr>
            </w:pPr>
          </w:p>
        </w:tc>
        <w:tc>
          <w:tcPr>
            <w:tcW w:w="1701" w:type="dxa"/>
            <w:shd w:val="clear" w:color="auto" w:fill="C0C0C0"/>
          </w:tcPr>
          <w:p w:rsidR="00F852CF" w:rsidRPr="005F65CB" w:rsidRDefault="00F852CF" w:rsidP="00BF0437">
            <w:pPr>
              <w:pStyle w:val="Nagwek2"/>
              <w:jc w:val="left"/>
              <w:rPr>
                <w:rFonts w:ascii="Calibri" w:hAnsi="Calibri" w:cs="Calibri"/>
                <w:sz w:val="20"/>
                <w:szCs w:val="20"/>
                <w:highlight w:val="lightGray"/>
              </w:rPr>
            </w:pPr>
            <w:r w:rsidRPr="005F65CB">
              <w:rPr>
                <w:rFonts w:ascii="Calibri" w:hAnsi="Calibri" w:cs="Calibri"/>
                <w:sz w:val="20"/>
                <w:szCs w:val="20"/>
                <w:highlight w:val="lightGray"/>
              </w:rPr>
              <w:t xml:space="preserve">XI Konferencja Naukowo-Szkoleniowe </w:t>
            </w:r>
          </w:p>
          <w:p w:rsidR="00F852CF" w:rsidRPr="005F65CB" w:rsidRDefault="00F852CF" w:rsidP="00BF0437">
            <w:pPr>
              <w:pStyle w:val="Nagwek2"/>
              <w:jc w:val="left"/>
              <w:rPr>
                <w:rFonts w:ascii="Calibri" w:hAnsi="Calibri" w:cs="Calibri"/>
                <w:sz w:val="20"/>
                <w:szCs w:val="20"/>
                <w:highlight w:val="lightGray"/>
              </w:rPr>
            </w:pPr>
            <w:r w:rsidRPr="005F65CB">
              <w:rPr>
                <w:rFonts w:ascii="Calibri" w:hAnsi="Calibri" w:cs="Calibri"/>
                <w:sz w:val="20"/>
                <w:szCs w:val="20"/>
                <w:highlight w:val="lightGray"/>
              </w:rPr>
              <w:t>13 grudnia 2025</w:t>
            </w:r>
          </w:p>
          <w:p w:rsidR="00F852CF" w:rsidRPr="005F65CB" w:rsidRDefault="00F852CF" w:rsidP="00BF0437">
            <w:pPr>
              <w:rPr>
                <w:rFonts w:ascii="Calibri" w:hAnsi="Calibri" w:cs="Calibri"/>
                <w:b/>
                <w:sz w:val="20"/>
                <w:szCs w:val="20"/>
                <w:highlight w:val="lightGray"/>
                <w:lang w:val="pl-PL"/>
              </w:rPr>
            </w:pPr>
            <w:r w:rsidRPr="005F65CB">
              <w:rPr>
                <w:rFonts w:ascii="Calibri" w:hAnsi="Calibri" w:cs="Calibri"/>
                <w:b/>
                <w:sz w:val="20"/>
                <w:szCs w:val="20"/>
                <w:highlight w:val="lightGray"/>
                <w:lang w:val="pl-PL"/>
              </w:rPr>
              <w:t>doniesienie ustne</w:t>
            </w:r>
          </w:p>
        </w:tc>
        <w:tc>
          <w:tcPr>
            <w:tcW w:w="2126" w:type="dxa"/>
          </w:tcPr>
          <w:p w:rsidR="00F852CF" w:rsidRPr="005F65CB" w:rsidRDefault="00F852CF" w:rsidP="00BF0437">
            <w:pPr>
              <w:rPr>
                <w:rFonts w:ascii="Calibri" w:hAnsi="Calibri" w:cs="Calibri"/>
                <w:sz w:val="20"/>
                <w:szCs w:val="20"/>
                <w:lang w:val="pl-PL"/>
              </w:rPr>
            </w:pPr>
          </w:p>
        </w:tc>
      </w:tr>
      <w:tr w:rsidR="00F852CF" w:rsidRPr="005F65CB" w:rsidTr="00BF0437">
        <w:trPr>
          <w:trHeight w:hRule="exact" w:val="7083"/>
        </w:trPr>
        <w:tc>
          <w:tcPr>
            <w:tcW w:w="1418" w:type="dxa"/>
            <w:shd w:val="pct20" w:color="auto" w:fill="FFFFFF"/>
          </w:tcPr>
          <w:p w:rsidR="00F852CF" w:rsidRPr="005F65CB" w:rsidRDefault="00F852CF" w:rsidP="00BF0437">
            <w:pPr>
              <w:rPr>
                <w:rFonts w:ascii="Calibri" w:hAnsi="Calibri" w:cs="Calibri"/>
                <w:sz w:val="20"/>
                <w:szCs w:val="20"/>
                <w:lang w:val="pl-PL"/>
              </w:rPr>
            </w:pPr>
            <w:r w:rsidRPr="005F65CB">
              <w:rPr>
                <w:rFonts w:ascii="Calibri" w:hAnsi="Calibri" w:cs="Calibri"/>
                <w:b/>
                <w:bCs/>
                <w:sz w:val="20"/>
                <w:szCs w:val="20"/>
                <w:lang w:val="pl-PL"/>
              </w:rPr>
              <w:t>Streszczenie:</w:t>
            </w:r>
            <w:r w:rsidRPr="005F65CB">
              <w:rPr>
                <w:rFonts w:ascii="Calibri" w:hAnsi="Calibri" w:cs="Calibri"/>
                <w:b/>
                <w:bCs/>
                <w:sz w:val="20"/>
                <w:szCs w:val="20"/>
                <w:lang w:val="pl-PL"/>
              </w:rPr>
              <w:br/>
            </w:r>
          </w:p>
        </w:tc>
        <w:tc>
          <w:tcPr>
            <w:tcW w:w="8221" w:type="dxa"/>
            <w:gridSpan w:val="3"/>
          </w:tcPr>
          <w:p w:rsidR="00F852CF" w:rsidRPr="005F65CB" w:rsidRDefault="00F852CF" w:rsidP="00BF0437">
            <w:pPr>
              <w:jc w:val="both"/>
              <w:rPr>
                <w:rFonts w:ascii="Calibri" w:hAnsi="Calibri" w:cs="Calibri"/>
                <w:sz w:val="20"/>
                <w:szCs w:val="20"/>
                <w:lang w:val="pl-PL"/>
              </w:rPr>
            </w:pPr>
            <w:r w:rsidRPr="005F65CB">
              <w:rPr>
                <w:rFonts w:ascii="Calibri" w:hAnsi="Calibri" w:cs="Calibri"/>
                <w:sz w:val="20"/>
                <w:szCs w:val="20"/>
                <w:lang w:val="pl-PL"/>
              </w:rPr>
              <w:t>WSTĘP</w:t>
            </w:r>
          </w:p>
          <w:p w:rsidR="00F852CF" w:rsidRPr="005F65CB" w:rsidRDefault="00F852CF" w:rsidP="00BF0437">
            <w:pPr>
              <w:jc w:val="both"/>
              <w:rPr>
                <w:rFonts w:ascii="Calibri" w:hAnsi="Calibri" w:cs="Calibri"/>
                <w:sz w:val="20"/>
                <w:szCs w:val="20"/>
                <w:lang w:val="pl-PL"/>
              </w:rPr>
            </w:pPr>
            <w:r w:rsidRPr="005F65CB">
              <w:rPr>
                <w:rFonts w:ascii="Calibri" w:hAnsi="Calibri" w:cs="Calibri"/>
                <w:sz w:val="20"/>
                <w:szCs w:val="20"/>
                <w:lang w:val="pl-PL"/>
              </w:rPr>
              <w:t xml:space="preserve">Skręt płata płuca to choroba występująca bardzo rzadko, najczęściej jako powikłanie </w:t>
            </w:r>
            <w:r w:rsidRPr="005F65CB">
              <w:rPr>
                <w:rFonts w:ascii="Calibri" w:hAnsi="Calibri" w:cs="Calibri"/>
                <w:sz w:val="20"/>
                <w:szCs w:val="20"/>
                <w:lang w:val="pl-PL"/>
              </w:rPr>
              <w:br/>
              <w:t xml:space="preserve">po operacjach w obrębie klatki piersiowej lub jako następstwo urazu. </w:t>
            </w:r>
          </w:p>
          <w:p w:rsidR="00F852CF" w:rsidRPr="005F65CB" w:rsidRDefault="00F852CF" w:rsidP="00BF0437">
            <w:pPr>
              <w:jc w:val="both"/>
              <w:rPr>
                <w:rFonts w:ascii="Calibri" w:hAnsi="Calibri" w:cs="Calibri"/>
                <w:sz w:val="20"/>
                <w:szCs w:val="20"/>
                <w:lang w:val="pl-PL"/>
              </w:rPr>
            </w:pPr>
            <w:r w:rsidRPr="005F65CB">
              <w:rPr>
                <w:rFonts w:ascii="Calibri" w:hAnsi="Calibri" w:cs="Calibri"/>
                <w:sz w:val="20"/>
                <w:szCs w:val="20"/>
                <w:lang w:val="pl-PL"/>
              </w:rPr>
              <w:t>CELE</w:t>
            </w:r>
          </w:p>
          <w:p w:rsidR="00F852CF" w:rsidRPr="005F65CB" w:rsidRDefault="00F852CF" w:rsidP="00BF0437">
            <w:pPr>
              <w:jc w:val="both"/>
              <w:rPr>
                <w:rFonts w:ascii="Calibri" w:hAnsi="Calibri" w:cs="Calibri"/>
                <w:sz w:val="20"/>
                <w:szCs w:val="20"/>
                <w:lang w:val="pl-PL"/>
              </w:rPr>
            </w:pPr>
            <w:r w:rsidRPr="005F65CB">
              <w:rPr>
                <w:rFonts w:ascii="Calibri" w:hAnsi="Calibri" w:cs="Calibri"/>
                <w:sz w:val="20"/>
                <w:szCs w:val="20"/>
                <w:lang w:val="pl-PL"/>
              </w:rPr>
              <w:t>Celem pracy jest prezentacja przypadku pacjenta oddziału neonatologicznego, u którego rozpoznano skręt płata górnego płuca lewego. Dodatkowo, dokonano analizy dostępnego piśmiennictwa .</w:t>
            </w:r>
          </w:p>
          <w:p w:rsidR="00F852CF" w:rsidRPr="005F65CB" w:rsidRDefault="00F852CF" w:rsidP="00BF0437">
            <w:pPr>
              <w:jc w:val="both"/>
              <w:rPr>
                <w:rFonts w:ascii="Calibri" w:hAnsi="Calibri" w:cs="Calibri"/>
                <w:sz w:val="20"/>
                <w:szCs w:val="20"/>
                <w:lang w:val="pl-PL"/>
              </w:rPr>
            </w:pPr>
            <w:r w:rsidRPr="005F65CB">
              <w:rPr>
                <w:rFonts w:ascii="Calibri" w:hAnsi="Calibri" w:cs="Calibri"/>
                <w:sz w:val="20"/>
                <w:szCs w:val="20"/>
                <w:lang w:val="pl-PL"/>
              </w:rPr>
              <w:t>OPIS</w:t>
            </w:r>
          </w:p>
          <w:p w:rsidR="00F852CF" w:rsidRPr="005F65CB" w:rsidRDefault="00F852CF" w:rsidP="00BF0437">
            <w:pPr>
              <w:jc w:val="both"/>
              <w:rPr>
                <w:rFonts w:ascii="Calibri" w:hAnsi="Calibri" w:cs="Calibri"/>
                <w:sz w:val="20"/>
                <w:szCs w:val="20"/>
                <w:lang w:val="pl-PL"/>
              </w:rPr>
            </w:pPr>
            <w:r w:rsidRPr="005F65CB">
              <w:rPr>
                <w:rFonts w:ascii="Calibri" w:hAnsi="Calibri" w:cs="Calibri"/>
                <w:sz w:val="20"/>
                <w:szCs w:val="20"/>
                <w:lang w:val="pl-PL"/>
              </w:rPr>
              <w:t xml:space="preserve">Pacjent – skrajny wcześniak urodzony w 22. tygodniu ciąży – masa ur. 580g. W 9. dobie życia, rozpoznano u dziecka przetrwały przewód tętniczy. Wprowadzono pierwotną farmakoterapię - nieskuteczną, a następnie pacjenta zakwalifikowano do leczenia operacyjnego – ligacji przewodu tętniczego. Zabieg z dostępu przez torakotomię boczną lewą w 3 pmż. przeprowadzono w 40. dobie życia. W przebiegu pooperacyjnym stwierdzono zaburzenia oddychania oraz asymetrię szmeru pęcherzykowego. Wykonano diagnostykę obrazową RTG, która wykazała obszerną niedodmę płata górnego płuca lewego. Mimo prowadzonego leczenia zachowawczego nie stwierdzono poprawy. W toku dalszej diagnostyki wykonano badanie Angio-TK, które uwidoczniło bezpowietrzny płat górny płuca lewego. Dziecko zakwalifikowano do torakotomii. Śródoperacyjnie stwierdzono skręt płata górnego płuca lewego z jego całkowitą martwicą i wykonano lobektomię. </w:t>
            </w:r>
          </w:p>
          <w:p w:rsidR="00F852CF" w:rsidRPr="005F65CB" w:rsidRDefault="00F852CF" w:rsidP="00BF0437">
            <w:pPr>
              <w:jc w:val="both"/>
              <w:rPr>
                <w:rFonts w:ascii="Calibri" w:hAnsi="Calibri" w:cs="Calibri"/>
                <w:sz w:val="20"/>
                <w:szCs w:val="20"/>
                <w:lang w:val="pl-PL"/>
              </w:rPr>
            </w:pPr>
            <w:r w:rsidRPr="005F65CB">
              <w:rPr>
                <w:rFonts w:ascii="Calibri" w:hAnsi="Calibri" w:cs="Calibri"/>
                <w:sz w:val="20"/>
                <w:szCs w:val="20"/>
                <w:lang w:val="pl-PL"/>
              </w:rPr>
              <w:t>WNIOSKI</w:t>
            </w:r>
          </w:p>
          <w:p w:rsidR="00F852CF" w:rsidRPr="005F65CB" w:rsidRDefault="00F852CF" w:rsidP="00BF0437">
            <w:pPr>
              <w:jc w:val="both"/>
              <w:rPr>
                <w:rFonts w:ascii="Calibri" w:hAnsi="Calibri" w:cs="Calibri"/>
                <w:sz w:val="20"/>
                <w:szCs w:val="20"/>
                <w:lang w:val="pl-PL"/>
              </w:rPr>
            </w:pPr>
            <w:r w:rsidRPr="005F65CB">
              <w:rPr>
                <w:rFonts w:ascii="Calibri" w:hAnsi="Calibri" w:cs="Calibri"/>
                <w:sz w:val="20"/>
                <w:szCs w:val="20"/>
                <w:lang w:val="pl-PL"/>
              </w:rPr>
              <w:t xml:space="preserve">Skręt płata płuca bardzo rzadko występuje samoistnie, może być powikłaniem zabiegów operacyjnych w obrębie klatki piersiowej. Odpowiednie monitorowanie i diagnostyka obrazowa pozwalają szybko rozpoznać patologie i wprowadzić odpowiednią terapię. Współpraca wielospecjalistyczna jest kluczowa do zapewnienia bezpieczeństwa pacjentów, szczególnie noworodków i wcześniaków. </w:t>
            </w:r>
          </w:p>
        </w:tc>
      </w:tr>
    </w:tbl>
    <w:p w:rsidR="00F852CF" w:rsidRPr="005C1A71" w:rsidRDefault="00F852CF" w:rsidP="00F852CF">
      <w:pPr>
        <w:rPr>
          <w:lang w:val="pl-PL"/>
        </w:rPr>
      </w:pPr>
    </w:p>
    <w:p w:rsidR="00F852CF" w:rsidRDefault="00F852CF">
      <w:pPr>
        <w:spacing w:after="160" w:line="259" w:lineRule="auto"/>
      </w:pPr>
      <w:r>
        <w:br w:type="page"/>
      </w:r>
    </w:p>
    <w:p w:rsidR="00F852CF" w:rsidRDefault="00F852CF" w:rsidP="00F852CF">
      <w:pPr>
        <w:jc w:val="center"/>
        <w:rPr>
          <w:rFonts w:ascii="Calibri" w:eastAsia="Calibri" w:hAnsi="Calibri" w:cs="Calibri"/>
          <w:sz w:val="20"/>
          <w:szCs w:val="20"/>
        </w:rPr>
      </w:pPr>
      <w:r>
        <w:rPr>
          <w:rFonts w:ascii="Calibri" w:eastAsia="Calibri" w:hAnsi="Calibri" w:cs="Calibri"/>
          <w:smallCaps/>
          <w:sz w:val="20"/>
          <w:szCs w:val="20"/>
        </w:rPr>
        <w:lastRenderedPageBreak/>
        <w:t>XXII  SYMPOZJUM “INTERDYSCYPLINARNE PROBLEMY CHIRURGII DZIECIĘCEJ</w:t>
      </w:r>
      <w:r>
        <w:rPr>
          <w:rFonts w:ascii="Calibri" w:eastAsia="Calibri" w:hAnsi="Calibri" w:cs="Calibri"/>
          <w:sz w:val="20"/>
          <w:szCs w:val="20"/>
        </w:rPr>
        <w:t>” i</w:t>
      </w:r>
    </w:p>
    <w:p w:rsidR="00F852CF" w:rsidRPr="00F852CF" w:rsidRDefault="00F852CF" w:rsidP="00F852CF">
      <w:pPr>
        <w:jc w:val="center"/>
        <w:rPr>
          <w:rFonts w:ascii="Calibri" w:eastAsia="Calibri" w:hAnsi="Calibri" w:cs="Calibri"/>
          <w:smallCaps/>
          <w:sz w:val="20"/>
          <w:szCs w:val="20"/>
        </w:rPr>
      </w:pPr>
      <w:r>
        <w:rPr>
          <w:rFonts w:ascii="Calibri" w:eastAsia="Calibri" w:hAnsi="Calibri" w:cs="Calibri"/>
          <w:sz w:val="20"/>
          <w:szCs w:val="20"/>
        </w:rPr>
        <w:t xml:space="preserve"> XII KONFERENCJA  NAUKOWO-SZKOLENIOWA DLA  LEKARZY SPECJALIZUJĄCYCH SIĘ W CHIRURGII DZIECIĘCEJ  12-13 </w:t>
      </w:r>
      <w:r>
        <w:rPr>
          <w:rFonts w:ascii="Calibri" w:eastAsia="Calibri" w:hAnsi="Calibri" w:cs="Calibri"/>
          <w:smallCaps/>
          <w:sz w:val="20"/>
          <w:szCs w:val="20"/>
        </w:rPr>
        <w:t>GRUDNIA 2025</w:t>
      </w:r>
    </w:p>
    <w:tbl>
      <w:tblPr>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394"/>
        <w:gridCol w:w="1701"/>
        <w:gridCol w:w="2126"/>
      </w:tblGrid>
      <w:tr w:rsidR="00F852CF" w:rsidRPr="00B43B09" w:rsidTr="00BF0437">
        <w:trPr>
          <w:trHeight w:val="593"/>
        </w:trPr>
        <w:tc>
          <w:tcPr>
            <w:tcW w:w="1418" w:type="dxa"/>
            <w:shd w:val="clear" w:color="auto" w:fill="CCCCCC"/>
          </w:tcPr>
          <w:p w:rsidR="00F852CF" w:rsidRPr="00B43B09" w:rsidRDefault="00F852CF" w:rsidP="00BF0437">
            <w:pPr>
              <w:rPr>
                <w:rFonts w:ascii="Calibri" w:eastAsia="Calibri" w:hAnsi="Calibri" w:cs="Calibri"/>
                <w:b/>
                <w:bCs/>
                <w:sz w:val="20"/>
                <w:szCs w:val="20"/>
              </w:rPr>
            </w:pPr>
            <w:r w:rsidRPr="00B43B09">
              <w:rPr>
                <w:rFonts w:ascii="Calibri" w:eastAsia="Calibri" w:hAnsi="Calibri" w:cs="Calibri"/>
                <w:b/>
                <w:bCs/>
                <w:sz w:val="20"/>
                <w:szCs w:val="20"/>
              </w:rPr>
              <w:t>Tytuł:</w:t>
            </w:r>
          </w:p>
          <w:p w:rsidR="00F852CF" w:rsidRPr="00B43B09" w:rsidRDefault="00F852CF" w:rsidP="00BF0437">
            <w:pPr>
              <w:rPr>
                <w:rFonts w:ascii="Calibri" w:eastAsia="Calibri" w:hAnsi="Calibri" w:cs="Calibri"/>
                <w:b/>
                <w:bCs/>
                <w:sz w:val="20"/>
                <w:szCs w:val="20"/>
              </w:rPr>
            </w:pP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B43B09" w:rsidRDefault="00F852CF" w:rsidP="00BF0437">
            <w:pPr>
              <w:widowControl w:val="0"/>
              <w:rPr>
                <w:rFonts w:ascii="Calibri" w:eastAsia="Calibri" w:hAnsi="Calibri" w:cs="Calibri"/>
                <w:b/>
                <w:bCs/>
                <w:sz w:val="20"/>
                <w:szCs w:val="20"/>
              </w:rPr>
            </w:pPr>
            <w:r w:rsidRPr="00B43B09">
              <w:rPr>
                <w:rFonts w:ascii="Calibri" w:eastAsia="Calibri" w:hAnsi="Calibri" w:cs="Calibri"/>
                <w:b/>
                <w:bCs/>
                <w:sz w:val="20"/>
                <w:szCs w:val="20"/>
              </w:rPr>
              <w:t>Rekonstrukcja przedniej ściany klatki piersiowej u pacjenta z nabytą postacią zespołu Jeune’a – opis przypadku</w:t>
            </w:r>
          </w:p>
        </w:tc>
      </w:tr>
      <w:tr w:rsidR="00F852CF" w:rsidRPr="00B43B09" w:rsidTr="00BF0437">
        <w:trPr>
          <w:trHeight w:val="335"/>
        </w:trPr>
        <w:tc>
          <w:tcPr>
            <w:tcW w:w="1418" w:type="dxa"/>
            <w:shd w:val="clear" w:color="auto" w:fill="CCCCCC"/>
          </w:tcPr>
          <w:p w:rsidR="00F852CF" w:rsidRPr="00B43B09" w:rsidRDefault="00F852CF" w:rsidP="00BF0437">
            <w:pPr>
              <w:rPr>
                <w:rFonts w:ascii="Calibri" w:eastAsia="Calibri" w:hAnsi="Calibri" w:cs="Calibri"/>
                <w:b/>
                <w:bCs/>
                <w:sz w:val="20"/>
                <w:szCs w:val="20"/>
              </w:rPr>
            </w:pPr>
            <w:r w:rsidRPr="00B43B09">
              <w:rPr>
                <w:rFonts w:ascii="Calibri" w:eastAsia="Calibri" w:hAnsi="Calibri" w:cs="Calibri"/>
                <w:b/>
                <w:bCs/>
                <w:sz w:val="20"/>
                <w:szCs w:val="20"/>
              </w:rPr>
              <w:t xml:space="preserve">Autorzy: </w:t>
            </w: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B43B09" w:rsidRDefault="00F852CF" w:rsidP="00BF0437">
            <w:pPr>
              <w:widowControl w:val="0"/>
              <w:rPr>
                <w:rFonts w:ascii="Calibri" w:eastAsia="Calibri" w:hAnsi="Calibri" w:cs="Calibri"/>
                <w:sz w:val="20"/>
                <w:szCs w:val="20"/>
              </w:rPr>
            </w:pPr>
            <w:r w:rsidRPr="00B43B09">
              <w:rPr>
                <w:rFonts w:ascii="Calibri" w:eastAsia="Calibri" w:hAnsi="Calibri" w:cs="Calibri"/>
                <w:sz w:val="20"/>
                <w:szCs w:val="20"/>
              </w:rPr>
              <w:t>Monika Lewandowska, Kacper Kroczek, Natalia Masur, Przemysław Gałązka</w:t>
            </w:r>
          </w:p>
        </w:tc>
      </w:tr>
      <w:tr w:rsidR="00F852CF" w:rsidRPr="00B43B09" w:rsidTr="00BF0437">
        <w:trPr>
          <w:trHeight w:val="706"/>
        </w:trPr>
        <w:tc>
          <w:tcPr>
            <w:tcW w:w="1418" w:type="dxa"/>
            <w:shd w:val="clear" w:color="auto" w:fill="CCCCCC"/>
          </w:tcPr>
          <w:p w:rsidR="00F852CF" w:rsidRPr="00B43B09" w:rsidRDefault="00F852CF" w:rsidP="00BF0437">
            <w:pPr>
              <w:rPr>
                <w:rFonts w:ascii="Calibri" w:eastAsia="Calibri" w:hAnsi="Calibri" w:cs="Calibri"/>
                <w:b/>
                <w:bCs/>
                <w:sz w:val="20"/>
                <w:szCs w:val="20"/>
              </w:rPr>
            </w:pPr>
            <w:r w:rsidRPr="00B43B09">
              <w:rPr>
                <w:rFonts w:ascii="Calibri" w:eastAsia="Calibri" w:hAnsi="Calibri" w:cs="Calibri"/>
                <w:b/>
                <w:bCs/>
                <w:sz w:val="20"/>
                <w:szCs w:val="20"/>
              </w:rPr>
              <w:t>Ośrodek:</w:t>
            </w:r>
          </w:p>
          <w:p w:rsidR="00F852CF" w:rsidRPr="00B43B09" w:rsidRDefault="00F852CF" w:rsidP="00BF0437">
            <w:pPr>
              <w:rPr>
                <w:rFonts w:ascii="Calibri" w:eastAsia="Calibri" w:hAnsi="Calibri" w:cs="Calibri"/>
                <w:b/>
                <w:bCs/>
                <w:sz w:val="20"/>
                <w:szCs w:val="20"/>
              </w:rPr>
            </w:pPr>
            <w:r w:rsidRPr="00B43B09">
              <w:rPr>
                <w:rFonts w:ascii="Calibri" w:eastAsia="Calibri" w:hAnsi="Calibri" w:cs="Calibri"/>
                <w:b/>
                <w:bCs/>
                <w:sz w:val="20"/>
                <w:szCs w:val="20"/>
              </w:rPr>
              <w:t>E-mail:</w:t>
            </w:r>
          </w:p>
        </w:tc>
        <w:tc>
          <w:tcPr>
            <w:tcW w:w="8221" w:type="dxa"/>
            <w:gridSpan w:val="3"/>
          </w:tcPr>
          <w:p w:rsidR="00F852CF" w:rsidRPr="00B43B09" w:rsidRDefault="00F852CF" w:rsidP="00BF0437">
            <w:pPr>
              <w:widowControl w:val="0"/>
              <w:rPr>
                <w:rFonts w:ascii="Calibri" w:eastAsia="Calibri" w:hAnsi="Calibri" w:cs="Calibri"/>
                <w:sz w:val="20"/>
                <w:szCs w:val="20"/>
              </w:rPr>
            </w:pPr>
            <w:r w:rsidRPr="00B43B09">
              <w:rPr>
                <w:rFonts w:ascii="Calibri" w:eastAsia="Calibri" w:hAnsi="Calibri" w:cs="Calibri"/>
                <w:sz w:val="20"/>
                <w:szCs w:val="20"/>
              </w:rPr>
              <w:t>Katedra i Klinika Chirurgii Dziecięcej, Szpital Uniwersytecki nr 1 im. Jurasza,</w:t>
            </w:r>
          </w:p>
          <w:p w:rsidR="00F852CF" w:rsidRPr="00B43B09" w:rsidRDefault="00F852CF" w:rsidP="00BF0437">
            <w:pPr>
              <w:widowControl w:val="0"/>
              <w:rPr>
                <w:rFonts w:ascii="Calibri" w:eastAsia="Calibri" w:hAnsi="Calibri" w:cs="Calibri"/>
                <w:sz w:val="20"/>
                <w:szCs w:val="20"/>
                <w:lang w:val="pl-PL"/>
              </w:rPr>
            </w:pPr>
            <w:r w:rsidRPr="00B43B09">
              <w:rPr>
                <w:rFonts w:ascii="Calibri" w:eastAsia="Calibri" w:hAnsi="Calibri" w:cs="Calibri"/>
                <w:sz w:val="20"/>
                <w:szCs w:val="20"/>
                <w:lang w:val="pl-PL"/>
              </w:rPr>
              <w:t>Collegium Medicum w Bydgoszczy, Uniwersytet Mikołaja Kopernika w Toruniu</w:t>
            </w:r>
          </w:p>
          <w:p w:rsidR="00F852CF" w:rsidRPr="00B43B09" w:rsidRDefault="00F852CF" w:rsidP="00BF0437">
            <w:pPr>
              <w:widowControl w:val="0"/>
              <w:rPr>
                <w:rFonts w:ascii="Calibri" w:eastAsia="Calibri" w:hAnsi="Calibri" w:cs="Calibri"/>
                <w:sz w:val="20"/>
                <w:szCs w:val="20"/>
                <w:lang w:val="en-US"/>
              </w:rPr>
            </w:pPr>
            <w:r w:rsidRPr="00B43B09">
              <w:rPr>
                <w:rFonts w:ascii="Calibri" w:eastAsia="Calibri" w:hAnsi="Calibri" w:cs="Calibri"/>
                <w:sz w:val="20"/>
                <w:szCs w:val="20"/>
                <w:lang w:val="en-US"/>
              </w:rPr>
              <w:t>mon.lew43@gmail.com</w:t>
            </w:r>
          </w:p>
        </w:tc>
      </w:tr>
      <w:tr w:rsidR="00F852CF" w:rsidRPr="00B43B09" w:rsidTr="00BF0437">
        <w:trPr>
          <w:trHeight w:val="728"/>
        </w:trPr>
        <w:tc>
          <w:tcPr>
            <w:tcW w:w="1418" w:type="dxa"/>
            <w:shd w:val="clear" w:color="auto" w:fill="CCCCCC"/>
          </w:tcPr>
          <w:p w:rsidR="00F852CF" w:rsidRPr="00B43B09" w:rsidRDefault="00F852CF" w:rsidP="00BF0437">
            <w:pPr>
              <w:rPr>
                <w:rFonts w:ascii="Calibri" w:eastAsia="Calibri" w:hAnsi="Calibri" w:cs="Calibri"/>
                <w:b/>
                <w:bCs/>
                <w:sz w:val="20"/>
                <w:szCs w:val="20"/>
              </w:rPr>
            </w:pPr>
            <w:r w:rsidRPr="00B43B09">
              <w:rPr>
                <w:rFonts w:ascii="Calibri" w:eastAsia="Calibri" w:hAnsi="Calibri" w:cs="Calibri"/>
                <w:b/>
                <w:bCs/>
                <w:sz w:val="20"/>
                <w:szCs w:val="20"/>
              </w:rPr>
              <w:t xml:space="preserve">XXII Sympozjum Interdyscyplinarne </w:t>
            </w:r>
          </w:p>
          <w:p w:rsidR="00F852CF" w:rsidRPr="00B43B09" w:rsidRDefault="00F852CF" w:rsidP="00BF0437">
            <w:pPr>
              <w:rPr>
                <w:rFonts w:ascii="Calibri" w:eastAsia="Calibri" w:hAnsi="Calibri" w:cs="Calibri"/>
                <w:b/>
                <w:bCs/>
                <w:sz w:val="20"/>
                <w:szCs w:val="20"/>
              </w:rPr>
            </w:pPr>
            <w:r w:rsidRPr="00B43B09">
              <w:rPr>
                <w:rFonts w:ascii="Calibri" w:eastAsia="Calibri" w:hAnsi="Calibri" w:cs="Calibri"/>
                <w:b/>
                <w:bCs/>
                <w:sz w:val="20"/>
                <w:szCs w:val="20"/>
              </w:rPr>
              <w:t>12  grudnia 2025</w:t>
            </w:r>
          </w:p>
          <w:p w:rsidR="00F852CF" w:rsidRPr="00B43B09" w:rsidRDefault="00F852CF" w:rsidP="00BF0437">
            <w:pPr>
              <w:tabs>
                <w:tab w:val="left" w:pos="1365"/>
              </w:tabs>
              <w:rPr>
                <w:rFonts w:ascii="Calibri" w:eastAsia="Calibri" w:hAnsi="Calibri" w:cs="Calibri"/>
                <w:b/>
                <w:bCs/>
                <w:sz w:val="20"/>
                <w:szCs w:val="20"/>
              </w:rPr>
            </w:pPr>
            <w:r w:rsidRPr="00B43B09">
              <w:rPr>
                <w:rFonts w:ascii="Calibri" w:eastAsia="Calibri" w:hAnsi="Calibri" w:cs="Calibri"/>
                <w:b/>
                <w:bCs/>
                <w:sz w:val="20"/>
                <w:szCs w:val="20"/>
              </w:rPr>
              <w:t>doniesienie ustne</w:t>
            </w:r>
          </w:p>
        </w:tc>
        <w:tc>
          <w:tcPr>
            <w:tcW w:w="4394" w:type="dxa"/>
          </w:tcPr>
          <w:p w:rsidR="00F852CF" w:rsidRPr="00B43B09" w:rsidRDefault="00F852CF" w:rsidP="00BF0437">
            <w:pPr>
              <w:rPr>
                <w:rFonts w:ascii="Calibri" w:eastAsia="Calibri" w:hAnsi="Calibri" w:cs="Calibri"/>
                <w:sz w:val="20"/>
                <w:szCs w:val="20"/>
              </w:rPr>
            </w:pPr>
          </w:p>
        </w:tc>
        <w:tc>
          <w:tcPr>
            <w:tcW w:w="1701" w:type="dxa"/>
            <w:shd w:val="clear" w:color="auto" w:fill="C0C0C0"/>
          </w:tcPr>
          <w:p w:rsidR="00F852CF" w:rsidRPr="00B43B09" w:rsidRDefault="00F852CF" w:rsidP="00BF0437">
            <w:pPr>
              <w:pStyle w:val="Nagwek2"/>
              <w:jc w:val="left"/>
              <w:rPr>
                <w:rFonts w:ascii="Calibri" w:eastAsia="Calibri" w:hAnsi="Calibri" w:cs="Calibri"/>
                <w:sz w:val="20"/>
                <w:szCs w:val="20"/>
                <w:highlight w:val="lightGray"/>
              </w:rPr>
            </w:pPr>
            <w:r w:rsidRPr="00B43B09">
              <w:rPr>
                <w:rFonts w:ascii="Calibri" w:eastAsia="Calibri" w:hAnsi="Calibri" w:cs="Calibri"/>
                <w:sz w:val="20"/>
                <w:szCs w:val="20"/>
                <w:highlight w:val="lightGray"/>
              </w:rPr>
              <w:t xml:space="preserve">XI Konferencja Naukowo-Szkoleniowe </w:t>
            </w:r>
          </w:p>
          <w:p w:rsidR="00F852CF" w:rsidRPr="00B43B09" w:rsidRDefault="00F852CF" w:rsidP="00BF0437">
            <w:pPr>
              <w:pStyle w:val="Nagwek2"/>
              <w:jc w:val="left"/>
              <w:rPr>
                <w:rFonts w:ascii="Calibri" w:eastAsia="Calibri" w:hAnsi="Calibri" w:cs="Calibri"/>
                <w:sz w:val="20"/>
                <w:szCs w:val="20"/>
                <w:highlight w:val="lightGray"/>
              </w:rPr>
            </w:pPr>
            <w:r w:rsidRPr="00B43B09">
              <w:rPr>
                <w:rFonts w:ascii="Calibri" w:eastAsia="Calibri" w:hAnsi="Calibri" w:cs="Calibri"/>
                <w:sz w:val="20"/>
                <w:szCs w:val="20"/>
                <w:highlight w:val="lightGray"/>
              </w:rPr>
              <w:t>13 grudnia 2025</w:t>
            </w:r>
          </w:p>
          <w:p w:rsidR="00F852CF" w:rsidRPr="00B43B09" w:rsidRDefault="00F852CF" w:rsidP="00BF0437">
            <w:pPr>
              <w:rPr>
                <w:rFonts w:ascii="Calibri" w:eastAsia="Calibri" w:hAnsi="Calibri" w:cs="Calibri"/>
                <w:b/>
                <w:bCs/>
                <w:sz w:val="20"/>
                <w:szCs w:val="20"/>
                <w:highlight w:val="lightGray"/>
              </w:rPr>
            </w:pPr>
            <w:r w:rsidRPr="00B43B09">
              <w:rPr>
                <w:rFonts w:ascii="Calibri" w:eastAsia="Calibri" w:hAnsi="Calibri" w:cs="Calibri"/>
                <w:b/>
                <w:bCs/>
                <w:sz w:val="20"/>
                <w:szCs w:val="20"/>
                <w:highlight w:val="lightGray"/>
              </w:rPr>
              <w:t>doniesienie ustne</w:t>
            </w:r>
          </w:p>
        </w:tc>
        <w:tc>
          <w:tcPr>
            <w:tcW w:w="2126" w:type="dxa"/>
          </w:tcPr>
          <w:p w:rsidR="00F852CF" w:rsidRPr="00B43B09" w:rsidRDefault="00F852CF" w:rsidP="00BF0437">
            <w:pPr>
              <w:rPr>
                <w:rFonts w:ascii="Calibri" w:eastAsia="Calibri" w:hAnsi="Calibri" w:cs="Calibri"/>
                <w:sz w:val="20"/>
                <w:szCs w:val="20"/>
              </w:rPr>
            </w:pPr>
            <w:r w:rsidRPr="00B43B09">
              <w:rPr>
                <w:rFonts w:ascii="Calibri" w:eastAsia="Calibri" w:hAnsi="Calibri" w:cs="Calibri"/>
                <w:sz w:val="20"/>
                <w:szCs w:val="20"/>
              </w:rPr>
              <w:t>X</w:t>
            </w:r>
          </w:p>
        </w:tc>
      </w:tr>
      <w:tr w:rsidR="00F852CF" w:rsidRPr="00B43B09" w:rsidTr="00BF0437">
        <w:trPr>
          <w:trHeight w:val="9419"/>
        </w:trPr>
        <w:tc>
          <w:tcPr>
            <w:tcW w:w="1418" w:type="dxa"/>
            <w:shd w:val="clear" w:color="auto" w:fill="CCCCCC"/>
          </w:tcPr>
          <w:p w:rsidR="00F852CF" w:rsidRPr="00B43B09" w:rsidRDefault="00F852CF" w:rsidP="00BF0437">
            <w:pPr>
              <w:rPr>
                <w:rFonts w:ascii="Calibri" w:eastAsia="Calibri" w:hAnsi="Calibri" w:cs="Calibri"/>
                <w:sz w:val="20"/>
                <w:szCs w:val="20"/>
              </w:rPr>
            </w:pPr>
            <w:r w:rsidRPr="00B43B09">
              <w:rPr>
                <w:rFonts w:ascii="Calibri" w:eastAsia="Calibri" w:hAnsi="Calibri" w:cs="Calibri"/>
                <w:b/>
                <w:bCs/>
                <w:sz w:val="20"/>
                <w:szCs w:val="20"/>
              </w:rPr>
              <w:t>Streszczenie:</w:t>
            </w:r>
            <w:r w:rsidRPr="00B43B09">
              <w:rPr>
                <w:rFonts w:ascii="Calibri" w:eastAsia="Calibri" w:hAnsi="Calibri" w:cs="Calibri"/>
                <w:b/>
                <w:bCs/>
                <w:sz w:val="20"/>
                <w:szCs w:val="20"/>
              </w:rPr>
              <w:br/>
            </w:r>
          </w:p>
        </w:tc>
        <w:tc>
          <w:tcPr>
            <w:tcW w:w="8221" w:type="dxa"/>
            <w:gridSpan w:val="3"/>
          </w:tcPr>
          <w:p w:rsidR="00F852CF" w:rsidRPr="00B43B09" w:rsidRDefault="00F852CF" w:rsidP="00BF0437">
            <w:pPr>
              <w:rPr>
                <w:rFonts w:ascii="Calibri" w:eastAsia="Calibri" w:hAnsi="Calibri" w:cs="Calibri"/>
                <w:sz w:val="20"/>
                <w:szCs w:val="20"/>
              </w:rPr>
            </w:pPr>
            <w:r w:rsidRPr="00B43B09">
              <w:rPr>
                <w:rFonts w:ascii="Calibri" w:eastAsia="Calibri" w:hAnsi="Calibri" w:cs="Calibri"/>
                <w:sz w:val="20"/>
                <w:szCs w:val="20"/>
              </w:rPr>
              <w:t xml:space="preserve"> </w:t>
            </w:r>
            <w:r w:rsidRPr="00B43B09">
              <w:rPr>
                <w:rFonts w:ascii="Calibri" w:eastAsia="Calibri" w:hAnsi="Calibri" w:cs="Calibri"/>
                <w:b/>
                <w:bCs/>
                <w:sz w:val="20"/>
                <w:szCs w:val="20"/>
              </w:rPr>
              <w:t>Wstęp:</w:t>
            </w:r>
            <w:r>
              <w:rPr>
                <w:rFonts w:ascii="Calibri" w:eastAsia="Calibri" w:hAnsi="Calibri" w:cs="Calibri"/>
                <w:b/>
                <w:bCs/>
                <w:sz w:val="20"/>
                <w:szCs w:val="20"/>
              </w:rPr>
              <w:t xml:space="preserve"> </w:t>
            </w:r>
            <w:r w:rsidRPr="00B43B09">
              <w:rPr>
                <w:rFonts w:ascii="Calibri" w:eastAsia="Calibri" w:hAnsi="Calibri" w:cs="Calibri"/>
                <w:sz w:val="20"/>
                <w:szCs w:val="20"/>
              </w:rPr>
              <w:t>Nabyty zespół Jeune’a jest najcięższą postacią jatrogennej deformacji klatki piersiowej po pierwotnych operacjach wrodzonych wad ściany klatki piersiowej. Zwykle dotyczy pacjentów po operacji klatki piersiowej kurzej. Za przyczynę występowania tego zespołu uznaje się nadmierną resekcję przerośniętych chrząstek żebrowych oraz dewaskularyzację centrów wzrostu mostka poprzez rozległe osteotomie.</w:t>
            </w:r>
          </w:p>
          <w:p w:rsidR="00F852CF" w:rsidRPr="00B43B09" w:rsidRDefault="00F852CF" w:rsidP="00BF0437">
            <w:pPr>
              <w:widowControl w:val="0"/>
              <w:rPr>
                <w:b/>
                <w:bCs/>
                <w:sz w:val="20"/>
                <w:szCs w:val="20"/>
              </w:rPr>
            </w:pPr>
            <w:r w:rsidRPr="00B43B09">
              <w:rPr>
                <w:rFonts w:ascii="Calibri" w:eastAsia="Calibri" w:hAnsi="Calibri" w:cs="Calibri"/>
                <w:b/>
                <w:bCs/>
                <w:sz w:val="20"/>
                <w:szCs w:val="20"/>
              </w:rPr>
              <w:t>Opis przypadku:</w:t>
            </w:r>
          </w:p>
          <w:p w:rsidR="00F852CF" w:rsidRPr="00B43B09" w:rsidRDefault="00F852CF" w:rsidP="00BF0437">
            <w:pPr>
              <w:widowControl w:val="0"/>
              <w:rPr>
                <w:rFonts w:ascii="Calibri" w:eastAsia="Calibri" w:hAnsi="Calibri" w:cs="Calibri"/>
                <w:sz w:val="20"/>
                <w:szCs w:val="20"/>
              </w:rPr>
            </w:pPr>
            <w:r w:rsidRPr="00B43B09">
              <w:rPr>
                <w:rFonts w:ascii="Calibri" w:eastAsia="Calibri" w:hAnsi="Calibri" w:cs="Calibri"/>
                <w:sz w:val="20"/>
                <w:szCs w:val="20"/>
              </w:rPr>
              <w:t xml:space="preserve">Przedstawiamy przypadek rekonstrukcji przedniej ściany klatki piersiowej u pacjenta z ciężką nabytą postacią zespołu Jeune’a. </w:t>
            </w:r>
          </w:p>
          <w:p w:rsidR="00F852CF" w:rsidRPr="00B43B09" w:rsidRDefault="00F852CF" w:rsidP="00BF0437">
            <w:pPr>
              <w:widowControl w:val="0"/>
              <w:rPr>
                <w:rFonts w:ascii="Calibri" w:eastAsia="Calibri" w:hAnsi="Calibri" w:cs="Calibri"/>
                <w:sz w:val="20"/>
                <w:szCs w:val="20"/>
              </w:rPr>
            </w:pPr>
            <w:r w:rsidRPr="00B43B09">
              <w:rPr>
                <w:rFonts w:ascii="Calibri" w:eastAsia="Calibri" w:hAnsi="Calibri" w:cs="Calibri"/>
                <w:sz w:val="20"/>
                <w:szCs w:val="20"/>
              </w:rPr>
              <w:t xml:space="preserve">Pacjent 17-letni został przyjęty do Kliniki Chirurgii Dziecięcej celem leczenia operacyjnego nabytej deformacji klatki piersiowej. W wywiadzie: stan po operacji ortopedycznej metodą Ravitcha z powodu klatki piersiowej kurzej w 11 rż w innym ośrodku, dodatkowo wywiad obciążony chorobą Leśniowskiego-Crohna. </w:t>
            </w:r>
          </w:p>
          <w:p w:rsidR="00F852CF" w:rsidRPr="00B43B09" w:rsidRDefault="00F852CF" w:rsidP="00BF0437">
            <w:pPr>
              <w:widowControl w:val="0"/>
              <w:rPr>
                <w:rFonts w:ascii="Calibri" w:eastAsia="Calibri" w:hAnsi="Calibri" w:cs="Calibri"/>
                <w:sz w:val="20"/>
                <w:szCs w:val="20"/>
              </w:rPr>
            </w:pPr>
            <w:r w:rsidRPr="00B43B09">
              <w:rPr>
                <w:rFonts w:ascii="Calibri" w:eastAsia="Calibri" w:hAnsi="Calibri" w:cs="Calibri"/>
                <w:sz w:val="20"/>
                <w:szCs w:val="20"/>
              </w:rPr>
              <w:t xml:space="preserve">Od 14rż pacjenta zgłaszał zły efekt kosmetyczny korekcji, dodatkowo odczuwał silny lęk przed aktywnością fizyczną i przypadkowymi urazami z powodu widocznego tętnienia serca w miejscu rozległego ubytku mostka. W ocenie kardiologicznej i pulmonologicznej bez istotnych nieprawidłowości. Po przeprowadzeniu diagnostyki obrazowej pacjenta zakwalifikowano do leczenia operacyjnego. </w:t>
            </w:r>
          </w:p>
          <w:p w:rsidR="00F852CF" w:rsidRPr="00B43B09" w:rsidRDefault="00F852CF" w:rsidP="00BF0437">
            <w:pPr>
              <w:widowControl w:val="0"/>
              <w:rPr>
                <w:rFonts w:ascii="Calibri" w:eastAsia="Calibri" w:hAnsi="Calibri" w:cs="Calibri"/>
                <w:sz w:val="20"/>
                <w:szCs w:val="20"/>
              </w:rPr>
            </w:pPr>
            <w:r w:rsidRPr="00B43B09">
              <w:rPr>
                <w:rFonts w:ascii="Calibri" w:eastAsia="Calibri" w:hAnsi="Calibri" w:cs="Calibri"/>
                <w:sz w:val="20"/>
                <w:szCs w:val="20"/>
              </w:rPr>
              <w:t xml:space="preserve">W trakcie zabiegu operacyjnego oddzielono worek osierdziowy przyrośnięty do okolicznych tkanek bliznowatych bez jego uszkodzenia. Wypreparowano płaty skórno-podskórne oraz powięziowo-mięśniowe. Konieczność mobilizacji mm. piersiowych z przemieszczeniem nieprawidłowego przyczepu mięśni piersiowych po stronie lewej oraz zmobilizowanie przyczepów mięśni prostych brzucha. Stwierdzono całkowity brak chrząstek żebrowych III-VI. </w:t>
            </w:r>
          </w:p>
          <w:p w:rsidR="00F852CF" w:rsidRPr="00B43B09" w:rsidRDefault="00F852CF" w:rsidP="00BF0437">
            <w:pPr>
              <w:widowControl w:val="0"/>
              <w:rPr>
                <w:rFonts w:ascii="Calibri" w:eastAsia="Calibri" w:hAnsi="Calibri" w:cs="Calibri"/>
                <w:sz w:val="20"/>
                <w:szCs w:val="20"/>
              </w:rPr>
            </w:pPr>
            <w:r w:rsidRPr="00B43B09">
              <w:rPr>
                <w:rFonts w:ascii="Calibri" w:eastAsia="Calibri" w:hAnsi="Calibri" w:cs="Calibri"/>
                <w:sz w:val="20"/>
                <w:szCs w:val="20"/>
              </w:rPr>
              <w:t xml:space="preserve">Rekonstrukcję ubytku przedniej ściany klatki piersiowej wykonano przez wytworzenie 2 segmentów tkankowych  z łuków żebrowych wg metody zaproponowanej przez Casamassima – przemieszczono płaty kostne (1 wolny, 1 uszypułowany). Stabilizacja 2 płytkami mostkowo-żebrowymi. Dodatkowo wykonano mobilizację mostka poprzez osteotomię klinową na wysokości rękojeści. Przebieg śródoperacyjny był niepowikłany. Po zabiegu pacjent przez 3 doby  pacjent przebywał w oddziale intensywnej terapii. Od 5. doby pooperacyjnej pacjent nie wymagał podaży opioidów, wdrożono rehabilitację przyłóżkową, wypisano do domu w 11.dobie pooperacyjnej. </w:t>
            </w:r>
          </w:p>
          <w:p w:rsidR="00F852CF" w:rsidRPr="00B43B09" w:rsidRDefault="00F852CF" w:rsidP="00BF0437">
            <w:pPr>
              <w:widowControl w:val="0"/>
              <w:rPr>
                <w:rFonts w:ascii="Calibri" w:eastAsia="Calibri" w:hAnsi="Calibri" w:cs="Calibri"/>
                <w:sz w:val="20"/>
                <w:szCs w:val="20"/>
              </w:rPr>
            </w:pPr>
            <w:r w:rsidRPr="00B43B09">
              <w:rPr>
                <w:rFonts w:ascii="Calibri" w:eastAsia="Calibri" w:hAnsi="Calibri" w:cs="Calibri"/>
                <w:sz w:val="20"/>
                <w:szCs w:val="20"/>
              </w:rPr>
              <w:t>Aktualny okres obserwacji wynosi 1,5 roku. Pacjent neguje dolegliwości bólowe, uzyskano korzystny efekt kosmetyczny oraz brak widocznego tętnienia przedsercowego. W kontrolnej TK klatki piersiowej potwierdzono prawidłowy zrost autologicznych wszczepów z łuków żebrowych.</w:t>
            </w:r>
          </w:p>
          <w:p w:rsidR="00F852CF" w:rsidRPr="00B43B09" w:rsidRDefault="00F852CF" w:rsidP="00BF0437">
            <w:pPr>
              <w:widowControl w:val="0"/>
              <w:rPr>
                <w:b/>
                <w:bCs/>
                <w:sz w:val="20"/>
                <w:szCs w:val="20"/>
              </w:rPr>
            </w:pPr>
            <w:r w:rsidRPr="00B43B09">
              <w:rPr>
                <w:rFonts w:ascii="Calibri" w:eastAsia="Calibri" w:hAnsi="Calibri" w:cs="Calibri"/>
                <w:b/>
                <w:bCs/>
                <w:sz w:val="20"/>
                <w:szCs w:val="20"/>
              </w:rPr>
              <w:t>Wnioski:</w:t>
            </w:r>
          </w:p>
          <w:p w:rsidR="00F852CF" w:rsidRPr="00B43B09" w:rsidRDefault="00F852CF" w:rsidP="00BF0437">
            <w:pPr>
              <w:widowControl w:val="0"/>
              <w:rPr>
                <w:rFonts w:ascii="Calibri" w:eastAsia="Calibri" w:hAnsi="Calibri" w:cs="Calibri"/>
                <w:sz w:val="20"/>
                <w:szCs w:val="20"/>
              </w:rPr>
            </w:pPr>
            <w:r w:rsidRPr="00B43B09">
              <w:rPr>
                <w:rFonts w:ascii="Calibri" w:eastAsia="Calibri" w:hAnsi="Calibri" w:cs="Calibri"/>
                <w:sz w:val="20"/>
                <w:szCs w:val="20"/>
              </w:rPr>
              <w:t>Nabyta postać zespołu Jeune’a jest rzadką przyczyną deformacji w populacji dziecięcej. Powyższa jednostka chorobowa może stanowić wyzwanie, dlatego planując leczenie operacyjne należy wykazać się znajomością różnych technik rekonstrukcji oraz posiadać odpowiednie doświadczenie. Celem leczenia u opisanego przypadku była rekonstrukcja rozległego ubytku mostka z poprawą stabilności przedniej ściany klatki piersiowej oraz poprawa satysfakcji pacjenta, które uzyskano.</w:t>
            </w:r>
          </w:p>
        </w:tc>
      </w:tr>
    </w:tbl>
    <w:p w:rsidR="00F852CF" w:rsidRDefault="00F852CF" w:rsidP="00F852CF">
      <w:pPr>
        <w:jc w:val="center"/>
        <w:rPr>
          <w:rFonts w:ascii="Calibri" w:hAnsi="Calibri" w:cs="Arial"/>
          <w:sz w:val="20"/>
          <w:szCs w:val="20"/>
        </w:rPr>
      </w:pPr>
      <w:r>
        <w:rPr>
          <w:rFonts w:ascii="Calibri" w:hAnsi="Calibri" w:cs="Arial"/>
          <w:caps/>
          <w:sz w:val="20"/>
          <w:szCs w:val="20"/>
        </w:rPr>
        <w:lastRenderedPageBreak/>
        <w:t>X</w:t>
      </w:r>
      <w:r>
        <w:rPr>
          <w:rFonts w:ascii="Calibri" w:hAnsi="Calibri" w:cs="Arial"/>
          <w:iCs/>
          <w:caps/>
          <w:sz w:val="20"/>
          <w:szCs w:val="20"/>
        </w:rPr>
        <w:t>XII  Sympozjum “</w:t>
      </w:r>
      <w:r>
        <w:rPr>
          <w:rFonts w:ascii="Calibri" w:hAnsi="Calibri" w:cs="Arial"/>
          <w:caps/>
          <w:sz w:val="20"/>
          <w:szCs w:val="20"/>
        </w:rPr>
        <w:t>INTERDYSCYPLINARNE PROBLEMY CHIRURGII DZIECIĘCEJ</w:t>
      </w:r>
      <w:r>
        <w:rPr>
          <w:rFonts w:ascii="Calibri" w:hAnsi="Calibri" w:cs="Arial"/>
          <w:sz w:val="20"/>
          <w:szCs w:val="20"/>
        </w:rPr>
        <w:t>” i</w:t>
      </w:r>
    </w:p>
    <w:p w:rsidR="00F852CF" w:rsidRDefault="00F852CF" w:rsidP="00F852CF">
      <w:pPr>
        <w:jc w:val="center"/>
        <w:rPr>
          <w:rFonts w:ascii="Calibri" w:hAnsi="Calibri" w:cs="Arial"/>
          <w:bCs/>
          <w:caps/>
          <w:sz w:val="20"/>
          <w:szCs w:val="20"/>
        </w:rPr>
      </w:pPr>
      <w:r>
        <w:rPr>
          <w:rFonts w:ascii="Calibri" w:hAnsi="Calibri" w:cs="Arial"/>
          <w:iCs/>
          <w:sz w:val="20"/>
          <w:szCs w:val="20"/>
        </w:rPr>
        <w:t xml:space="preserve"> XII</w:t>
      </w:r>
      <w:r>
        <w:rPr>
          <w:rFonts w:ascii="Calibri" w:hAnsi="Calibri"/>
          <w:sz w:val="20"/>
          <w:szCs w:val="20"/>
          <w:lang w:eastAsia="pl-PL"/>
        </w:rPr>
        <w:t xml:space="preserve"> KONFERENCJA  NAUKOWO-SZKOLENIOWA DLA  LEKARZY SPECJALIZUJĄCYCH SIĘ W CHIRURGII DZIECIĘCEJ  12-13 </w:t>
      </w:r>
      <w:r>
        <w:rPr>
          <w:rFonts w:ascii="Calibri" w:hAnsi="Calibri" w:cs="Arial"/>
          <w:bCs/>
          <w:caps/>
          <w:sz w:val="20"/>
          <w:szCs w:val="20"/>
        </w:rPr>
        <w:t>grudNIA 2025</w:t>
      </w:r>
    </w:p>
    <w:p w:rsidR="00F852CF" w:rsidRDefault="00F852CF" w:rsidP="00F852CF">
      <w:pPr>
        <w:pStyle w:val="Nagwek1"/>
      </w:pPr>
    </w:p>
    <w:tbl>
      <w:tblPr>
        <w:tblW w:w="9639" w:type="dxa"/>
        <w:tblInd w:w="-459" w:type="dxa"/>
        <w:tblLayout w:type="fixed"/>
        <w:tblLook w:val="0000" w:firstRow="0" w:lastRow="0" w:firstColumn="0" w:lastColumn="0" w:noHBand="0" w:noVBand="0"/>
      </w:tblPr>
      <w:tblGrid>
        <w:gridCol w:w="1418"/>
        <w:gridCol w:w="4395"/>
        <w:gridCol w:w="1700"/>
        <w:gridCol w:w="2126"/>
      </w:tblGrid>
      <w:tr w:rsidR="00F852CF" w:rsidRPr="00F3636A" w:rsidTr="00BF0437">
        <w:trPr>
          <w:trHeight w:hRule="exact" w:val="822"/>
        </w:trPr>
        <w:tc>
          <w:tcPr>
            <w:tcW w:w="1418" w:type="dxa"/>
            <w:tcBorders>
              <w:top w:val="single" w:sz="4" w:space="0" w:color="000000"/>
              <w:left w:val="single" w:sz="4" w:space="0" w:color="000000"/>
              <w:bottom w:val="single" w:sz="4" w:space="0" w:color="000000"/>
              <w:right w:val="single" w:sz="4" w:space="0" w:color="000000"/>
            </w:tcBorders>
            <w:shd w:val="pct20" w:color="auto" w:fill="FFFFFF"/>
          </w:tcPr>
          <w:p w:rsidR="00F852CF" w:rsidRPr="00F3636A" w:rsidRDefault="00F852CF" w:rsidP="00BF0437">
            <w:pPr>
              <w:rPr>
                <w:rFonts w:asciiTheme="minorHAnsi" w:hAnsiTheme="minorHAnsi" w:cstheme="minorHAnsi"/>
                <w:b/>
                <w:bCs/>
                <w:sz w:val="20"/>
                <w:szCs w:val="20"/>
              </w:rPr>
            </w:pPr>
            <w:r w:rsidRPr="00F3636A">
              <w:rPr>
                <w:rFonts w:asciiTheme="minorHAnsi" w:hAnsiTheme="minorHAnsi" w:cstheme="minorHAnsi"/>
                <w:b/>
                <w:bCs/>
                <w:sz w:val="20"/>
                <w:szCs w:val="20"/>
              </w:rPr>
              <w:t>Tytuł:</w:t>
            </w:r>
          </w:p>
          <w:p w:rsidR="00F852CF" w:rsidRPr="00F3636A" w:rsidRDefault="00F852CF" w:rsidP="00BF0437">
            <w:pPr>
              <w:rPr>
                <w:rFonts w:asciiTheme="minorHAnsi" w:hAnsiTheme="minorHAnsi" w:cstheme="minorHAnsi"/>
                <w:b/>
                <w:bCs/>
                <w:sz w:val="20"/>
                <w:szCs w:val="20"/>
              </w:rPr>
            </w:pP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F3636A" w:rsidRDefault="00F852CF" w:rsidP="00BF0437">
            <w:pPr>
              <w:rPr>
                <w:rFonts w:asciiTheme="minorHAnsi" w:hAnsiTheme="minorHAnsi" w:cstheme="minorHAnsi"/>
                <w:b/>
                <w:sz w:val="20"/>
                <w:szCs w:val="20"/>
                <w:lang w:val="pl-PL"/>
              </w:rPr>
            </w:pPr>
            <w:bookmarkStart w:id="5" w:name="docs-internal-guid-cb89d623-7fff-7ccb-84"/>
            <w:bookmarkEnd w:id="5"/>
            <w:r w:rsidRPr="00F3636A">
              <w:rPr>
                <w:rFonts w:asciiTheme="minorHAnsi" w:hAnsiTheme="minorHAnsi" w:cstheme="minorHAnsi"/>
                <w:color w:val="000000"/>
                <w:sz w:val="20"/>
                <w:szCs w:val="20"/>
                <w:lang w:val="pl-PL"/>
              </w:rPr>
              <w:t>Zespół ciasnoty powięziowej całej kończyny dolnej po ukąszeniu przez żmiję zygzakowatą u dziecka – opis przypadku</w:t>
            </w:r>
            <w:r w:rsidRPr="00F3636A">
              <w:rPr>
                <w:rFonts w:asciiTheme="minorHAnsi" w:hAnsiTheme="minorHAnsi" w:cstheme="minorHAnsi"/>
                <w:b/>
                <w:sz w:val="20"/>
                <w:szCs w:val="20"/>
                <w:lang w:val="pl-PL"/>
              </w:rPr>
              <w:t xml:space="preserve"> </w:t>
            </w:r>
          </w:p>
          <w:p w:rsidR="00F852CF" w:rsidRPr="00F3636A" w:rsidRDefault="00F852CF" w:rsidP="00BF0437">
            <w:pPr>
              <w:rPr>
                <w:rFonts w:asciiTheme="minorHAnsi" w:hAnsiTheme="minorHAnsi" w:cstheme="minorHAnsi"/>
                <w:b/>
                <w:sz w:val="20"/>
                <w:szCs w:val="20"/>
                <w:lang w:val="pl-PL"/>
              </w:rPr>
            </w:pPr>
          </w:p>
        </w:tc>
      </w:tr>
      <w:tr w:rsidR="00F852CF" w:rsidRPr="00F3636A" w:rsidTr="00BF0437">
        <w:trPr>
          <w:trHeight w:hRule="exact" w:val="639"/>
        </w:trPr>
        <w:tc>
          <w:tcPr>
            <w:tcW w:w="1418" w:type="dxa"/>
            <w:tcBorders>
              <w:top w:val="single" w:sz="4" w:space="0" w:color="000000"/>
              <w:left w:val="single" w:sz="4" w:space="0" w:color="000000"/>
              <w:bottom w:val="single" w:sz="4" w:space="0" w:color="000000"/>
              <w:right w:val="single" w:sz="4" w:space="0" w:color="000000"/>
            </w:tcBorders>
            <w:shd w:val="pct20" w:color="auto" w:fill="FFFFFF"/>
          </w:tcPr>
          <w:p w:rsidR="00F852CF" w:rsidRPr="00F3636A" w:rsidRDefault="00F852CF" w:rsidP="00BF0437">
            <w:pPr>
              <w:rPr>
                <w:rFonts w:asciiTheme="minorHAnsi" w:hAnsiTheme="minorHAnsi" w:cstheme="minorHAnsi"/>
                <w:b/>
                <w:bCs/>
                <w:sz w:val="20"/>
                <w:szCs w:val="20"/>
                <w:lang w:val="pl-PL"/>
              </w:rPr>
            </w:pPr>
            <w:r w:rsidRPr="00F3636A">
              <w:rPr>
                <w:rFonts w:asciiTheme="minorHAnsi" w:hAnsiTheme="minorHAnsi" w:cstheme="minorHAnsi"/>
                <w:b/>
                <w:bCs/>
                <w:sz w:val="20"/>
                <w:szCs w:val="20"/>
                <w:lang w:val="pl-PL"/>
              </w:rPr>
              <w:t xml:space="preserve">Autorzy: </w:t>
            </w: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F3636A" w:rsidRDefault="00F852CF" w:rsidP="00BF0437">
            <w:pPr>
              <w:rPr>
                <w:rFonts w:asciiTheme="minorHAnsi" w:hAnsiTheme="minorHAnsi" w:cstheme="minorHAnsi"/>
                <w:sz w:val="20"/>
                <w:szCs w:val="20"/>
                <w:lang w:val="pl-PL"/>
              </w:rPr>
            </w:pPr>
            <w:r w:rsidRPr="00F3636A">
              <w:rPr>
                <w:rFonts w:asciiTheme="minorHAnsi" w:hAnsiTheme="minorHAnsi" w:cstheme="minorHAnsi"/>
                <w:sz w:val="20"/>
                <w:szCs w:val="20"/>
                <w:lang w:val="pl-PL"/>
              </w:rPr>
              <w:t xml:space="preserve">Justyna Nowicka, Maximilian Śliwiński, Radosław Wrzesiński, Małgorzata Rybarczyk, Kaja Giżewska-Kacprzak </w:t>
            </w:r>
          </w:p>
        </w:tc>
      </w:tr>
      <w:tr w:rsidR="00F852CF" w:rsidRPr="00F3636A" w:rsidTr="00BF0437">
        <w:trPr>
          <w:trHeight w:hRule="exact" w:val="519"/>
        </w:trPr>
        <w:tc>
          <w:tcPr>
            <w:tcW w:w="1418" w:type="dxa"/>
            <w:tcBorders>
              <w:top w:val="single" w:sz="4" w:space="0" w:color="000000"/>
              <w:left w:val="single" w:sz="4" w:space="0" w:color="000000"/>
              <w:bottom w:val="single" w:sz="4" w:space="0" w:color="000000"/>
              <w:right w:val="single" w:sz="4" w:space="0" w:color="000000"/>
            </w:tcBorders>
            <w:shd w:val="pct20" w:color="auto" w:fill="FFFFFF"/>
          </w:tcPr>
          <w:p w:rsidR="00F852CF" w:rsidRPr="00F3636A" w:rsidRDefault="00F852CF" w:rsidP="00BF0437">
            <w:pPr>
              <w:rPr>
                <w:rFonts w:asciiTheme="minorHAnsi" w:hAnsiTheme="minorHAnsi" w:cstheme="minorHAnsi"/>
                <w:b/>
                <w:bCs/>
                <w:sz w:val="20"/>
                <w:szCs w:val="20"/>
                <w:lang w:val="pl-PL"/>
              </w:rPr>
            </w:pPr>
            <w:r w:rsidRPr="00F3636A">
              <w:rPr>
                <w:rFonts w:asciiTheme="minorHAnsi" w:hAnsiTheme="minorHAnsi" w:cstheme="minorHAnsi"/>
                <w:b/>
                <w:bCs/>
                <w:sz w:val="20"/>
                <w:szCs w:val="20"/>
                <w:lang w:val="pl-PL"/>
              </w:rPr>
              <w:t>Ośrodek:</w:t>
            </w:r>
          </w:p>
          <w:p w:rsidR="00F852CF" w:rsidRPr="00F3636A" w:rsidRDefault="00F852CF" w:rsidP="00BF0437">
            <w:pPr>
              <w:rPr>
                <w:rFonts w:asciiTheme="minorHAnsi" w:hAnsiTheme="minorHAnsi" w:cstheme="minorHAnsi"/>
                <w:b/>
                <w:sz w:val="20"/>
                <w:szCs w:val="20"/>
                <w:lang w:val="pl-PL"/>
              </w:rPr>
            </w:pPr>
            <w:r w:rsidRPr="00F3636A">
              <w:rPr>
                <w:rFonts w:asciiTheme="minorHAnsi" w:hAnsiTheme="minorHAnsi" w:cstheme="minorHAnsi"/>
                <w:b/>
                <w:sz w:val="20"/>
                <w:szCs w:val="20"/>
                <w:lang w:val="pl-PL"/>
              </w:rPr>
              <w:t>E-mail:</w:t>
            </w: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F3636A" w:rsidRDefault="00F852CF" w:rsidP="00BF0437">
            <w:pPr>
              <w:rPr>
                <w:rFonts w:asciiTheme="minorHAnsi" w:hAnsiTheme="minorHAnsi" w:cstheme="minorHAnsi"/>
                <w:sz w:val="20"/>
                <w:szCs w:val="20"/>
                <w:lang w:val="pl-PL"/>
              </w:rPr>
            </w:pPr>
            <w:r w:rsidRPr="00F3636A">
              <w:rPr>
                <w:rFonts w:asciiTheme="minorHAnsi" w:hAnsiTheme="minorHAnsi" w:cstheme="minorHAnsi"/>
                <w:sz w:val="20"/>
                <w:szCs w:val="20"/>
                <w:lang w:val="pl-PL"/>
              </w:rPr>
              <w:t>Oddział Kliniczny Chirurgii Dziecięcej, Onkologicznej, Urologii i Chirurgii Ręki PUM w Szczecinie</w:t>
            </w:r>
          </w:p>
          <w:p w:rsidR="00F852CF" w:rsidRPr="00F3636A" w:rsidRDefault="00F852CF" w:rsidP="00BF0437">
            <w:pPr>
              <w:rPr>
                <w:rFonts w:asciiTheme="minorHAnsi" w:hAnsiTheme="minorHAnsi" w:cstheme="minorHAnsi"/>
                <w:sz w:val="20"/>
                <w:szCs w:val="20"/>
                <w:lang w:val="pl-PL"/>
              </w:rPr>
            </w:pPr>
            <w:r w:rsidRPr="00F3636A">
              <w:rPr>
                <w:rFonts w:asciiTheme="minorHAnsi" w:hAnsiTheme="minorHAnsi" w:cstheme="minorHAnsi"/>
                <w:sz w:val="20"/>
                <w:szCs w:val="20"/>
                <w:lang w:val="pl-PL"/>
              </w:rPr>
              <w:t>nowicka.jus@gmail.com</w:t>
            </w:r>
          </w:p>
        </w:tc>
      </w:tr>
      <w:tr w:rsidR="00F852CF" w:rsidRPr="00F3636A" w:rsidTr="00BF0437">
        <w:trPr>
          <w:trHeight w:hRule="exact" w:val="735"/>
        </w:trPr>
        <w:tc>
          <w:tcPr>
            <w:tcW w:w="1418" w:type="dxa"/>
            <w:tcBorders>
              <w:top w:val="single" w:sz="4" w:space="0" w:color="000000"/>
              <w:left w:val="single" w:sz="4" w:space="0" w:color="000000"/>
              <w:bottom w:val="single" w:sz="4" w:space="0" w:color="000000"/>
              <w:right w:val="single" w:sz="4" w:space="0" w:color="000000"/>
            </w:tcBorders>
            <w:shd w:val="pct20" w:color="auto" w:fill="FFFFFF"/>
          </w:tcPr>
          <w:p w:rsidR="00F852CF" w:rsidRPr="00F3636A" w:rsidRDefault="00F852CF" w:rsidP="00BF0437">
            <w:pPr>
              <w:rPr>
                <w:rFonts w:asciiTheme="minorHAnsi" w:hAnsiTheme="minorHAnsi" w:cstheme="minorHAnsi"/>
                <w:b/>
                <w:bCs/>
                <w:sz w:val="20"/>
                <w:szCs w:val="20"/>
                <w:lang w:val="pl-PL"/>
              </w:rPr>
            </w:pPr>
            <w:r w:rsidRPr="00F3636A">
              <w:rPr>
                <w:rFonts w:asciiTheme="minorHAnsi" w:hAnsiTheme="minorHAnsi" w:cstheme="minorHAnsi"/>
                <w:b/>
                <w:bCs/>
                <w:sz w:val="20"/>
                <w:szCs w:val="20"/>
                <w:lang w:val="pl-PL"/>
              </w:rPr>
              <w:t xml:space="preserve">XXII Sympozjum Interdyscyplinarne </w:t>
            </w:r>
          </w:p>
          <w:p w:rsidR="00F852CF" w:rsidRPr="00F3636A" w:rsidRDefault="00F852CF" w:rsidP="00BF0437">
            <w:pPr>
              <w:rPr>
                <w:rFonts w:asciiTheme="minorHAnsi" w:hAnsiTheme="minorHAnsi" w:cstheme="minorHAnsi"/>
                <w:b/>
                <w:bCs/>
                <w:sz w:val="20"/>
                <w:szCs w:val="20"/>
                <w:lang w:val="pl-PL"/>
              </w:rPr>
            </w:pPr>
            <w:r w:rsidRPr="00F3636A">
              <w:rPr>
                <w:rFonts w:asciiTheme="minorHAnsi" w:hAnsiTheme="minorHAnsi" w:cstheme="minorHAnsi"/>
                <w:b/>
                <w:bCs/>
                <w:sz w:val="20"/>
                <w:szCs w:val="20"/>
                <w:lang w:val="pl-PL"/>
              </w:rPr>
              <w:t>12  grudnia 2025</w:t>
            </w:r>
          </w:p>
          <w:p w:rsidR="00F852CF" w:rsidRPr="00F3636A" w:rsidRDefault="00F852CF" w:rsidP="00BF0437">
            <w:pPr>
              <w:tabs>
                <w:tab w:val="left" w:pos="1365"/>
              </w:tabs>
              <w:rPr>
                <w:rFonts w:asciiTheme="minorHAnsi" w:hAnsiTheme="minorHAnsi" w:cstheme="minorHAnsi"/>
                <w:b/>
                <w:bCs/>
                <w:sz w:val="20"/>
                <w:szCs w:val="20"/>
                <w:lang w:val="pl-PL"/>
              </w:rPr>
            </w:pPr>
            <w:r w:rsidRPr="00F3636A">
              <w:rPr>
                <w:rFonts w:asciiTheme="minorHAnsi" w:hAnsiTheme="minorHAnsi" w:cstheme="minorHAnsi"/>
                <w:b/>
                <w:bCs/>
                <w:sz w:val="20"/>
                <w:szCs w:val="20"/>
                <w:lang w:val="pl-PL"/>
              </w:rPr>
              <w:t>doniesienie ustne</w:t>
            </w:r>
          </w:p>
        </w:tc>
        <w:tc>
          <w:tcPr>
            <w:tcW w:w="4395" w:type="dxa"/>
            <w:tcBorders>
              <w:top w:val="single" w:sz="4" w:space="0" w:color="000000"/>
              <w:left w:val="single" w:sz="4" w:space="0" w:color="000000"/>
              <w:bottom w:val="single" w:sz="4" w:space="0" w:color="000000"/>
              <w:right w:val="single" w:sz="4" w:space="0" w:color="000000"/>
            </w:tcBorders>
          </w:tcPr>
          <w:p w:rsidR="00F852CF" w:rsidRPr="00F3636A" w:rsidRDefault="00F852CF" w:rsidP="00BF0437">
            <w:pPr>
              <w:rPr>
                <w:rFonts w:asciiTheme="minorHAnsi" w:hAnsiTheme="minorHAnsi" w:cstheme="minorHAnsi"/>
                <w:sz w:val="20"/>
                <w:szCs w:val="20"/>
                <w:lang w:val="pl-PL"/>
              </w:rPr>
            </w:pPr>
            <w:r w:rsidRPr="00F3636A">
              <w:rPr>
                <w:rFonts w:asciiTheme="minorHAnsi" w:hAnsiTheme="minorHAnsi" w:cstheme="minorHAnsi"/>
                <w:sz w:val="20"/>
                <w:szCs w:val="20"/>
                <w:lang w:val="pl-PL"/>
              </w:rPr>
              <w:t>x</w:t>
            </w:r>
          </w:p>
        </w:tc>
        <w:tc>
          <w:tcPr>
            <w:tcW w:w="1700" w:type="dxa"/>
            <w:tcBorders>
              <w:top w:val="single" w:sz="4" w:space="0" w:color="000000"/>
              <w:left w:val="single" w:sz="4" w:space="0" w:color="000000"/>
              <w:bottom w:val="single" w:sz="4" w:space="0" w:color="000000"/>
              <w:right w:val="single" w:sz="4" w:space="0" w:color="000000"/>
            </w:tcBorders>
            <w:shd w:val="clear" w:color="auto" w:fill="C0C0C0"/>
          </w:tcPr>
          <w:p w:rsidR="00F852CF" w:rsidRPr="00F3636A" w:rsidRDefault="00F852CF" w:rsidP="00BF0437">
            <w:pPr>
              <w:pStyle w:val="Nagwek2"/>
              <w:jc w:val="left"/>
              <w:rPr>
                <w:rFonts w:asciiTheme="minorHAnsi" w:hAnsiTheme="minorHAnsi" w:cstheme="minorHAnsi"/>
                <w:sz w:val="20"/>
                <w:szCs w:val="20"/>
                <w:highlight w:val="lightGray"/>
              </w:rPr>
            </w:pPr>
            <w:r w:rsidRPr="00F3636A">
              <w:rPr>
                <w:rFonts w:asciiTheme="minorHAnsi" w:hAnsiTheme="minorHAnsi" w:cstheme="minorHAnsi"/>
                <w:sz w:val="20"/>
                <w:szCs w:val="20"/>
                <w:highlight w:val="lightGray"/>
              </w:rPr>
              <w:t xml:space="preserve">XI Konferencja Naukowo-Szkoleniowe </w:t>
            </w:r>
          </w:p>
          <w:p w:rsidR="00F852CF" w:rsidRPr="00F3636A" w:rsidRDefault="00F852CF" w:rsidP="00BF0437">
            <w:pPr>
              <w:pStyle w:val="Nagwek2"/>
              <w:jc w:val="left"/>
              <w:rPr>
                <w:rFonts w:asciiTheme="minorHAnsi" w:hAnsiTheme="minorHAnsi" w:cstheme="minorHAnsi"/>
                <w:sz w:val="20"/>
                <w:szCs w:val="20"/>
                <w:highlight w:val="lightGray"/>
              </w:rPr>
            </w:pPr>
            <w:r w:rsidRPr="00F3636A">
              <w:rPr>
                <w:rFonts w:asciiTheme="minorHAnsi" w:hAnsiTheme="minorHAnsi" w:cstheme="minorHAnsi"/>
                <w:sz w:val="20"/>
                <w:szCs w:val="20"/>
                <w:highlight w:val="lightGray"/>
              </w:rPr>
              <w:t>13 grudnia 2025</w:t>
            </w:r>
          </w:p>
          <w:p w:rsidR="00F852CF" w:rsidRPr="00F3636A" w:rsidRDefault="00F852CF" w:rsidP="00BF0437">
            <w:pPr>
              <w:rPr>
                <w:rFonts w:asciiTheme="minorHAnsi" w:hAnsiTheme="minorHAnsi" w:cstheme="minorHAnsi"/>
                <w:b/>
                <w:sz w:val="20"/>
                <w:szCs w:val="20"/>
                <w:highlight w:val="lightGray"/>
                <w:lang w:val="pl-PL"/>
              </w:rPr>
            </w:pPr>
            <w:r w:rsidRPr="00F3636A">
              <w:rPr>
                <w:rFonts w:asciiTheme="minorHAnsi" w:hAnsiTheme="minorHAnsi" w:cstheme="minorHAnsi"/>
                <w:b/>
                <w:sz w:val="20"/>
                <w:szCs w:val="20"/>
                <w:highlight w:val="lightGray"/>
                <w:lang w:val="pl-PL"/>
              </w:rPr>
              <w:t>doniesienie ustne</w:t>
            </w:r>
          </w:p>
        </w:tc>
        <w:tc>
          <w:tcPr>
            <w:tcW w:w="2126" w:type="dxa"/>
            <w:tcBorders>
              <w:top w:val="single" w:sz="4" w:space="0" w:color="000000"/>
              <w:left w:val="single" w:sz="4" w:space="0" w:color="000000"/>
              <w:bottom w:val="single" w:sz="4" w:space="0" w:color="000000"/>
              <w:right w:val="single" w:sz="4" w:space="0" w:color="000000"/>
            </w:tcBorders>
          </w:tcPr>
          <w:p w:rsidR="00F852CF" w:rsidRPr="00F3636A" w:rsidRDefault="00F852CF" w:rsidP="00BF0437">
            <w:pPr>
              <w:rPr>
                <w:rFonts w:asciiTheme="minorHAnsi" w:hAnsiTheme="minorHAnsi" w:cstheme="minorHAnsi"/>
                <w:sz w:val="20"/>
                <w:szCs w:val="20"/>
                <w:lang w:val="pl-PL"/>
              </w:rPr>
            </w:pPr>
            <w:r w:rsidRPr="00F3636A">
              <w:rPr>
                <w:rFonts w:asciiTheme="minorHAnsi" w:hAnsiTheme="minorHAnsi" w:cstheme="minorHAnsi"/>
                <w:sz w:val="20"/>
                <w:szCs w:val="20"/>
                <w:lang w:val="pl-PL"/>
              </w:rPr>
              <w:t>x</w:t>
            </w:r>
          </w:p>
        </w:tc>
      </w:tr>
      <w:tr w:rsidR="00F852CF" w:rsidRPr="00F3636A" w:rsidTr="00BF0437">
        <w:trPr>
          <w:trHeight w:hRule="exact" w:val="9539"/>
        </w:trPr>
        <w:tc>
          <w:tcPr>
            <w:tcW w:w="1418" w:type="dxa"/>
            <w:tcBorders>
              <w:top w:val="single" w:sz="4" w:space="0" w:color="000000"/>
              <w:left w:val="single" w:sz="4" w:space="0" w:color="000000"/>
              <w:bottom w:val="single" w:sz="4" w:space="0" w:color="000000"/>
              <w:right w:val="single" w:sz="4" w:space="0" w:color="000000"/>
            </w:tcBorders>
            <w:shd w:val="pct20" w:color="auto" w:fill="FFFFFF"/>
          </w:tcPr>
          <w:p w:rsidR="00F852CF" w:rsidRPr="00F3636A" w:rsidRDefault="00F852CF" w:rsidP="00BF0437">
            <w:pPr>
              <w:rPr>
                <w:rFonts w:asciiTheme="minorHAnsi" w:hAnsiTheme="minorHAnsi" w:cstheme="minorHAnsi"/>
                <w:sz w:val="20"/>
                <w:szCs w:val="20"/>
                <w:lang w:val="pl-PL"/>
              </w:rPr>
            </w:pPr>
            <w:r w:rsidRPr="00F3636A">
              <w:rPr>
                <w:rFonts w:asciiTheme="minorHAnsi" w:hAnsiTheme="minorHAnsi" w:cstheme="minorHAnsi"/>
                <w:b/>
                <w:bCs/>
                <w:sz w:val="20"/>
                <w:szCs w:val="20"/>
                <w:lang w:val="pl-PL"/>
              </w:rPr>
              <w:t>Streszczenie:</w:t>
            </w:r>
            <w:r w:rsidRPr="00F3636A">
              <w:rPr>
                <w:rFonts w:asciiTheme="minorHAnsi" w:hAnsiTheme="minorHAnsi" w:cstheme="minorHAnsi"/>
                <w:b/>
                <w:bCs/>
                <w:sz w:val="20"/>
                <w:szCs w:val="20"/>
                <w:lang w:val="pl-PL"/>
              </w:rPr>
              <w:br/>
            </w: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F3636A" w:rsidRDefault="00F852CF" w:rsidP="00BF0437">
            <w:pPr>
              <w:spacing w:line="276" w:lineRule="auto"/>
              <w:rPr>
                <w:rFonts w:asciiTheme="minorHAnsi" w:hAnsiTheme="minorHAnsi" w:cstheme="minorHAnsi"/>
                <w:color w:val="000000"/>
                <w:sz w:val="20"/>
                <w:szCs w:val="20"/>
                <w:lang w:val="pl-PL"/>
              </w:rPr>
            </w:pPr>
            <w:bookmarkStart w:id="6" w:name="docs-internal-guid-5df13512-7fff-37a7-09"/>
            <w:bookmarkEnd w:id="6"/>
            <w:r w:rsidRPr="00F3636A">
              <w:rPr>
                <w:rFonts w:asciiTheme="minorHAnsi" w:hAnsiTheme="minorHAnsi" w:cstheme="minorHAnsi"/>
                <w:color w:val="000000"/>
                <w:sz w:val="20"/>
                <w:szCs w:val="20"/>
                <w:lang w:val="pl-PL"/>
              </w:rPr>
              <w:t xml:space="preserve">Wstęp : </w:t>
            </w:r>
          </w:p>
          <w:p w:rsidR="00F852CF" w:rsidRPr="00F3636A" w:rsidRDefault="00F852CF" w:rsidP="00BF0437">
            <w:pPr>
              <w:spacing w:line="276" w:lineRule="auto"/>
              <w:rPr>
                <w:rFonts w:asciiTheme="minorHAnsi" w:hAnsiTheme="minorHAnsi" w:cstheme="minorHAnsi"/>
                <w:color w:val="000000"/>
                <w:sz w:val="20"/>
                <w:szCs w:val="20"/>
                <w:lang w:val="pl-PL"/>
              </w:rPr>
            </w:pPr>
            <w:r w:rsidRPr="00F3636A">
              <w:rPr>
                <w:rFonts w:asciiTheme="minorHAnsi" w:hAnsiTheme="minorHAnsi" w:cstheme="minorHAnsi"/>
                <w:color w:val="000000"/>
                <w:sz w:val="20"/>
                <w:szCs w:val="20"/>
                <w:lang w:val="pl-PL"/>
              </w:rPr>
              <w:t xml:space="preserve">        Ukąszenia przez żmiję zygzakowatą (Vipera berus) stanowią rzadkie, lecz potencjalnie groźne zdarzenia w populacji pediatrycznej. Ze względu na mniejszą masę ciała oraz większą reaktywność układu immunologicznego dzieci są szczególnie narażone na wystąpienie powikłań miejscowych i ogólnych.</w:t>
            </w:r>
          </w:p>
          <w:p w:rsidR="00F852CF" w:rsidRPr="00F3636A" w:rsidRDefault="00F852CF" w:rsidP="00BF0437">
            <w:pPr>
              <w:spacing w:line="276" w:lineRule="auto"/>
              <w:rPr>
                <w:rFonts w:asciiTheme="minorHAnsi" w:hAnsiTheme="minorHAnsi" w:cstheme="minorHAnsi"/>
                <w:color w:val="000000"/>
                <w:sz w:val="20"/>
                <w:szCs w:val="20"/>
                <w:lang w:val="pl-PL"/>
              </w:rPr>
            </w:pPr>
          </w:p>
          <w:p w:rsidR="00F852CF" w:rsidRPr="00F3636A" w:rsidRDefault="00F852CF" w:rsidP="00BF0437">
            <w:pPr>
              <w:spacing w:line="276" w:lineRule="auto"/>
              <w:rPr>
                <w:rFonts w:asciiTheme="minorHAnsi" w:hAnsiTheme="minorHAnsi" w:cstheme="minorHAnsi"/>
                <w:color w:val="000000"/>
                <w:sz w:val="20"/>
                <w:szCs w:val="20"/>
                <w:lang w:val="pl-PL"/>
              </w:rPr>
            </w:pPr>
            <w:r w:rsidRPr="00F3636A">
              <w:rPr>
                <w:rFonts w:asciiTheme="minorHAnsi" w:hAnsiTheme="minorHAnsi" w:cstheme="minorHAnsi"/>
                <w:color w:val="000000"/>
                <w:sz w:val="20"/>
                <w:szCs w:val="20"/>
                <w:lang w:val="pl-PL"/>
              </w:rPr>
              <w:t>Opis przypadku:</w:t>
            </w:r>
          </w:p>
          <w:p w:rsidR="00F852CF" w:rsidRPr="00F3636A" w:rsidRDefault="00F852CF" w:rsidP="00BF0437">
            <w:pPr>
              <w:spacing w:line="276" w:lineRule="auto"/>
              <w:rPr>
                <w:rFonts w:asciiTheme="minorHAnsi" w:hAnsiTheme="minorHAnsi" w:cstheme="minorHAnsi"/>
                <w:sz w:val="20"/>
                <w:szCs w:val="20"/>
              </w:rPr>
            </w:pPr>
            <w:r w:rsidRPr="00F3636A">
              <w:rPr>
                <w:rFonts w:asciiTheme="minorHAnsi" w:hAnsiTheme="minorHAnsi" w:cstheme="minorHAnsi"/>
                <w:color w:val="000000"/>
                <w:sz w:val="20"/>
                <w:szCs w:val="20"/>
                <w:lang w:val="pl-PL"/>
              </w:rPr>
              <w:t xml:space="preserve">         Dziesięcioletni chłopiec został przyjęty do Oddziału Chirurgii Dziecięcej po ukąszeniu przez żmiję w lewe podudzie. W ośrodku terenowym, 1,5 godziny po ukąszeniu, podano anatoksynę, leki przeciwhistaminowe, przeciwzapalne i steryd. Przy przyjęciu (8 godz po ukąszeniu) stwierdzono obrzęk podudzia oraz krwiak z ogniskiem martwicy w miejscu ukąszenia. Wdrożono leczenie przeciwbólowe i przeciwobrzękowe, intensywne nawodnienie, profilaktykę zakrzepową, kortykosteroidy oraz antybiotykoterapię. Monitorowano funkcję nerek, wskaźniki rabdiomiolizy oraz parametry kardiologiczne. </w:t>
            </w:r>
            <w:r w:rsidRPr="00F3636A">
              <w:rPr>
                <w:rFonts w:asciiTheme="minorHAnsi" w:hAnsiTheme="minorHAnsi" w:cstheme="minorHAnsi"/>
                <w:sz w:val="20"/>
                <w:szCs w:val="20"/>
              </w:rPr>
              <w:t xml:space="preserve">W drugiej dobie, z powodu narastającego obrzęku całej kończyny, objawów zespołu ciasnoty powięziowej oraz wzrostu CK (759 U/l) i mioglobiny (120 ng/ml) </w:t>
            </w:r>
            <w:r w:rsidRPr="00F3636A">
              <w:rPr>
                <w:rFonts w:asciiTheme="minorHAnsi" w:hAnsiTheme="minorHAnsi" w:cstheme="minorHAnsi"/>
                <w:color w:val="000000"/>
                <w:sz w:val="20"/>
                <w:szCs w:val="20"/>
                <w:lang w:val="pl-PL"/>
              </w:rPr>
              <w:t xml:space="preserve">wykonano fasciotomię stopy, podudzia i uda. Zastosowano opatrunek podciśnieniowy i odroczone zamknięcie ran. Po zabiegu obserwowano znaczną poprawę w zakresie zmniejszenia się dolegliwości bólowych i obrzęku. W trakcie hospitalizacji wystąpił przejściowy wzrost parametrów nerkowych (Klirens kreatyniny 311 ml/min) i kardiologicznych (NT-proBNP 574 pg/ml i Troponina T 122,0 ng/l) ze stabilizacją po leczeniu zachowawczym i profilaktyce ostrego uszkodzenia nerek. Z powodu anemizacji przetoczono 1 j KKCz. Rany zamknięto etapowo w dwóch kolejnych zabiegach, a proces gojenia przebiegał prawidłowo. Posiewy mikrobiologiczne z ran pozostawały ujemne.      </w:t>
            </w:r>
          </w:p>
          <w:p w:rsidR="00F852CF" w:rsidRPr="00F3636A" w:rsidRDefault="00F852CF" w:rsidP="00BF0437">
            <w:pPr>
              <w:spacing w:line="276" w:lineRule="auto"/>
              <w:rPr>
                <w:rFonts w:asciiTheme="minorHAnsi" w:hAnsiTheme="minorHAnsi" w:cstheme="minorHAnsi"/>
                <w:color w:val="000000"/>
                <w:sz w:val="20"/>
                <w:szCs w:val="20"/>
                <w:lang w:val="pl-PL"/>
              </w:rPr>
            </w:pPr>
            <w:r w:rsidRPr="00F3636A">
              <w:rPr>
                <w:rFonts w:asciiTheme="minorHAnsi" w:hAnsiTheme="minorHAnsi" w:cstheme="minorHAnsi"/>
                <w:color w:val="000000"/>
                <w:sz w:val="20"/>
                <w:szCs w:val="20"/>
                <w:lang w:val="pl-PL"/>
              </w:rPr>
              <w:t xml:space="preserve">                                                                                                                           </w:t>
            </w:r>
          </w:p>
          <w:p w:rsidR="00F852CF" w:rsidRPr="00F3636A" w:rsidRDefault="00F852CF" w:rsidP="00BF0437">
            <w:pPr>
              <w:spacing w:line="276" w:lineRule="auto"/>
              <w:rPr>
                <w:rFonts w:asciiTheme="minorHAnsi" w:hAnsiTheme="minorHAnsi" w:cstheme="minorHAnsi"/>
                <w:color w:val="000000"/>
                <w:sz w:val="20"/>
                <w:szCs w:val="20"/>
                <w:lang w:val="pl-PL"/>
              </w:rPr>
            </w:pPr>
            <w:r w:rsidRPr="00F3636A">
              <w:rPr>
                <w:rFonts w:asciiTheme="minorHAnsi" w:hAnsiTheme="minorHAnsi" w:cstheme="minorHAnsi"/>
                <w:color w:val="000000"/>
                <w:sz w:val="20"/>
                <w:szCs w:val="20"/>
                <w:lang w:val="pl-PL"/>
              </w:rPr>
              <w:t>Wnioski :</w:t>
            </w:r>
          </w:p>
          <w:p w:rsidR="00F852CF" w:rsidRPr="00F3636A" w:rsidRDefault="00F852CF" w:rsidP="00BF0437">
            <w:pPr>
              <w:spacing w:line="276" w:lineRule="auto"/>
              <w:rPr>
                <w:rFonts w:asciiTheme="minorHAnsi" w:hAnsiTheme="minorHAnsi" w:cstheme="minorHAnsi"/>
                <w:color w:val="000000"/>
                <w:sz w:val="20"/>
                <w:szCs w:val="20"/>
                <w:lang w:val="pl-PL"/>
              </w:rPr>
            </w:pPr>
            <w:r w:rsidRPr="00F3636A">
              <w:rPr>
                <w:rFonts w:asciiTheme="minorHAnsi" w:hAnsiTheme="minorHAnsi" w:cstheme="minorHAnsi"/>
                <w:color w:val="000000"/>
                <w:sz w:val="20"/>
                <w:szCs w:val="20"/>
                <w:lang w:val="pl-PL"/>
              </w:rPr>
              <w:t xml:space="preserve">        Opisany przypadek  zwraca uwagę na fakt, że ukąszenia żmii u dzieci mogą prowadzić do poważnych powikłań wymagających leczenia chirurgicznego i intensywnego nadzoru. Wczesne rozpoznanie narastającego obrzęku i szybkie wdrożenie fasciotomi są kluczowe dla zapobiegania trwałym następstwom i utracie kończyny, również w kolejnych dobach obserwacji. Sukces leczenia wymaga ścisłej współpracy interdyscyplinarnej, obejmującej chirurgię dziecięcą, nefrologię, kardiologię i intensywną terapię. Ze względu na niewielką liczbę opisanych w literaturze ciężkich przypadków ukąszeń żmii u dzieci, historia naszego pacjenta stanowi cenne doświadczenie.</w:t>
            </w:r>
          </w:p>
          <w:p w:rsidR="00F852CF" w:rsidRPr="00F3636A" w:rsidRDefault="00F852CF" w:rsidP="00BF0437">
            <w:pPr>
              <w:pStyle w:val="Tekstpodstawowy"/>
              <w:spacing w:line="276" w:lineRule="auto"/>
              <w:rPr>
                <w:rFonts w:asciiTheme="minorHAnsi" w:hAnsiTheme="minorHAnsi" w:cstheme="minorHAnsi"/>
                <w:sz w:val="20"/>
                <w:szCs w:val="20"/>
                <w:lang w:val="pl-PL"/>
              </w:rPr>
            </w:pPr>
            <w:r w:rsidRPr="00F3636A">
              <w:rPr>
                <w:rFonts w:asciiTheme="minorHAnsi" w:hAnsiTheme="minorHAnsi" w:cstheme="minorHAnsi"/>
                <w:sz w:val="20"/>
                <w:szCs w:val="20"/>
                <w:lang w:val="pl-PL"/>
              </w:rPr>
              <w:br/>
            </w:r>
          </w:p>
        </w:tc>
      </w:tr>
      <w:tr w:rsidR="00F852CF" w:rsidRPr="00F3636A" w:rsidTr="00BF0437">
        <w:trPr>
          <w:trHeight w:hRule="exact" w:val="66"/>
        </w:trPr>
        <w:tc>
          <w:tcPr>
            <w:tcW w:w="1418" w:type="dxa"/>
            <w:tcBorders>
              <w:left w:val="single" w:sz="4" w:space="0" w:color="000000"/>
              <w:right w:val="single" w:sz="4" w:space="0" w:color="000000"/>
            </w:tcBorders>
            <w:shd w:val="pct20" w:color="auto" w:fill="FFFFFF"/>
          </w:tcPr>
          <w:p w:rsidR="00F852CF" w:rsidRPr="00F3636A" w:rsidRDefault="00F852CF" w:rsidP="00BF0437">
            <w:pPr>
              <w:rPr>
                <w:rFonts w:asciiTheme="minorHAnsi" w:hAnsiTheme="minorHAnsi" w:cstheme="minorHAnsi"/>
                <w:sz w:val="20"/>
                <w:szCs w:val="20"/>
                <w:lang w:val="pl-PL"/>
              </w:rPr>
            </w:pPr>
          </w:p>
        </w:tc>
        <w:tc>
          <w:tcPr>
            <w:tcW w:w="8221" w:type="dxa"/>
            <w:gridSpan w:val="3"/>
            <w:tcBorders>
              <w:left w:val="single" w:sz="4" w:space="0" w:color="000000"/>
              <w:right w:val="single" w:sz="4" w:space="0" w:color="000000"/>
            </w:tcBorders>
          </w:tcPr>
          <w:p w:rsidR="00F852CF" w:rsidRPr="00F3636A" w:rsidRDefault="00F852CF" w:rsidP="00BF0437">
            <w:pPr>
              <w:spacing w:line="276" w:lineRule="auto"/>
              <w:rPr>
                <w:rFonts w:asciiTheme="minorHAnsi" w:hAnsiTheme="minorHAnsi" w:cstheme="minorHAnsi"/>
                <w:color w:val="000000"/>
                <w:sz w:val="20"/>
                <w:szCs w:val="20"/>
                <w:lang w:val="pl-PL"/>
              </w:rPr>
            </w:pPr>
          </w:p>
        </w:tc>
      </w:tr>
    </w:tbl>
    <w:p w:rsidR="00F852CF" w:rsidRPr="00F3636A" w:rsidRDefault="00F852CF" w:rsidP="00F852CF">
      <w:pPr>
        <w:rPr>
          <w:rFonts w:asciiTheme="minorHAnsi" w:hAnsiTheme="minorHAnsi" w:cstheme="minorHAnsi"/>
          <w:sz w:val="20"/>
          <w:szCs w:val="20"/>
          <w:lang w:val="pl-PL"/>
        </w:rPr>
      </w:pPr>
    </w:p>
    <w:p w:rsidR="00F852CF" w:rsidRDefault="00F852CF" w:rsidP="00F852CF">
      <w:pPr>
        <w:pStyle w:val="Nagwek"/>
        <w:rPr>
          <w:rFonts w:ascii="Calibri" w:hAnsi="Calibri"/>
          <w:b/>
          <w:bCs/>
          <w:sz w:val="20"/>
          <w:szCs w:val="20"/>
        </w:rPr>
      </w:pPr>
    </w:p>
    <w:p w:rsidR="00F852CF" w:rsidRDefault="00F852CF" w:rsidP="00F852CF">
      <w:pPr>
        <w:jc w:val="center"/>
        <w:rPr>
          <w:rFonts w:ascii="Calibri" w:hAnsi="Calibri" w:cs="Arial"/>
          <w:sz w:val="20"/>
          <w:szCs w:val="20"/>
        </w:rPr>
      </w:pP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F852CF" w:rsidRPr="008A7C2F" w:rsidRDefault="00F852CF" w:rsidP="00F852CF">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p w:rsidR="00F852CF" w:rsidRDefault="00F852CF" w:rsidP="00F852CF">
      <w:pPr>
        <w:pStyle w:val="Nagwek1"/>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F852CF" w:rsidRPr="002F65EC" w:rsidTr="00BF0437">
        <w:trPr>
          <w:trHeight w:hRule="exact" w:val="822"/>
        </w:trPr>
        <w:tc>
          <w:tcPr>
            <w:tcW w:w="1418" w:type="dxa"/>
            <w:shd w:val="pct20" w:color="auto" w:fill="FFFFFF"/>
          </w:tcPr>
          <w:p w:rsidR="00F852CF" w:rsidRPr="002F65EC" w:rsidRDefault="00F852CF" w:rsidP="00BF0437">
            <w:pPr>
              <w:rPr>
                <w:rFonts w:ascii="Calibri" w:hAnsi="Calibri" w:cs="Calibri"/>
                <w:b/>
                <w:bCs/>
                <w:sz w:val="20"/>
                <w:szCs w:val="20"/>
              </w:rPr>
            </w:pPr>
            <w:r w:rsidRPr="002F65EC">
              <w:rPr>
                <w:rFonts w:ascii="Calibri" w:hAnsi="Calibri" w:cs="Calibri"/>
                <w:b/>
                <w:bCs/>
                <w:sz w:val="20"/>
                <w:szCs w:val="20"/>
              </w:rPr>
              <w:t>Tytuł:</w:t>
            </w:r>
          </w:p>
          <w:p w:rsidR="00F852CF" w:rsidRPr="002F65EC" w:rsidRDefault="00F852CF" w:rsidP="00BF0437">
            <w:pPr>
              <w:rPr>
                <w:rFonts w:ascii="Calibri" w:hAnsi="Calibri" w:cs="Calibri"/>
                <w:b/>
                <w:bCs/>
                <w:sz w:val="20"/>
                <w:szCs w:val="20"/>
              </w:rPr>
            </w:pPr>
          </w:p>
        </w:tc>
        <w:tc>
          <w:tcPr>
            <w:tcW w:w="8221" w:type="dxa"/>
            <w:gridSpan w:val="3"/>
          </w:tcPr>
          <w:p w:rsidR="00F852CF" w:rsidRPr="002F65EC" w:rsidRDefault="00F852CF" w:rsidP="00BF0437">
            <w:pPr>
              <w:rPr>
                <w:rFonts w:ascii="Calibri" w:hAnsi="Calibri" w:cs="Calibri"/>
                <w:b/>
                <w:sz w:val="20"/>
                <w:szCs w:val="20"/>
                <w:lang w:val="pl-PL"/>
              </w:rPr>
            </w:pPr>
            <w:r w:rsidRPr="002F65EC">
              <w:rPr>
                <w:rFonts w:ascii="Calibri" w:hAnsi="Calibri" w:cs="Calibri"/>
                <w:b/>
                <w:sz w:val="20"/>
                <w:szCs w:val="20"/>
                <w:lang w:val="pl-PL"/>
              </w:rPr>
              <w:t>Obustronna głuchota pourazowa jako wynik ciężkiego urazu czaszkowo-mózgowego – case report.</w:t>
            </w:r>
          </w:p>
        </w:tc>
      </w:tr>
      <w:tr w:rsidR="00F852CF" w:rsidRPr="002F65EC" w:rsidTr="00BF0437">
        <w:trPr>
          <w:trHeight w:hRule="exact" w:val="639"/>
        </w:trPr>
        <w:tc>
          <w:tcPr>
            <w:tcW w:w="1418" w:type="dxa"/>
            <w:shd w:val="pct20" w:color="auto" w:fill="FFFFFF"/>
          </w:tcPr>
          <w:p w:rsidR="00F852CF" w:rsidRPr="002F65EC" w:rsidRDefault="00F852CF" w:rsidP="00BF0437">
            <w:pPr>
              <w:rPr>
                <w:rFonts w:ascii="Calibri" w:hAnsi="Calibri" w:cs="Calibri"/>
                <w:b/>
                <w:bCs/>
                <w:sz w:val="20"/>
                <w:szCs w:val="20"/>
                <w:lang w:val="pl-PL"/>
              </w:rPr>
            </w:pPr>
            <w:r w:rsidRPr="002F65EC">
              <w:rPr>
                <w:rFonts w:ascii="Calibri" w:hAnsi="Calibri" w:cs="Calibri"/>
                <w:b/>
                <w:bCs/>
                <w:sz w:val="20"/>
                <w:szCs w:val="20"/>
                <w:lang w:val="pl-PL"/>
              </w:rPr>
              <w:t xml:space="preserve">Autorzy: </w:t>
            </w:r>
          </w:p>
        </w:tc>
        <w:tc>
          <w:tcPr>
            <w:tcW w:w="8221" w:type="dxa"/>
            <w:gridSpan w:val="3"/>
          </w:tcPr>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Natalia Retkowska-Tomaszewska</w:t>
            </w:r>
            <w:r w:rsidRPr="002F65EC">
              <w:rPr>
                <w:rFonts w:ascii="Calibri" w:hAnsi="Calibri" w:cs="Calibri"/>
                <w:sz w:val="20"/>
                <w:szCs w:val="20"/>
                <w:vertAlign w:val="superscript"/>
                <w:lang w:val="pl-PL"/>
              </w:rPr>
              <w:t>1*</w:t>
            </w:r>
            <w:r w:rsidRPr="002F65EC">
              <w:rPr>
                <w:rFonts w:ascii="Calibri" w:hAnsi="Calibri" w:cs="Calibri"/>
                <w:sz w:val="20"/>
                <w:szCs w:val="20"/>
                <w:lang w:val="pl-PL"/>
              </w:rPr>
              <w:t>, Bartosz Polski</w:t>
            </w:r>
            <w:r w:rsidRPr="002F65EC">
              <w:rPr>
                <w:rFonts w:ascii="Calibri" w:hAnsi="Calibri" w:cs="Calibri"/>
                <w:sz w:val="20"/>
                <w:szCs w:val="20"/>
                <w:vertAlign w:val="superscript"/>
                <w:lang w:val="pl-PL"/>
              </w:rPr>
              <w:t>2</w:t>
            </w:r>
            <w:r w:rsidRPr="002F65EC">
              <w:rPr>
                <w:rFonts w:ascii="Calibri" w:hAnsi="Calibri" w:cs="Calibri"/>
                <w:sz w:val="20"/>
                <w:szCs w:val="20"/>
                <w:lang w:val="pl-PL"/>
              </w:rPr>
              <w:t xml:space="preserve">, Krzysztof Trzpis </w:t>
            </w:r>
            <w:r w:rsidRPr="002F65EC">
              <w:rPr>
                <w:rFonts w:ascii="Calibri" w:hAnsi="Calibri" w:cs="Calibri"/>
                <w:sz w:val="20"/>
                <w:szCs w:val="20"/>
                <w:vertAlign w:val="superscript"/>
                <w:lang w:val="pl-PL"/>
              </w:rPr>
              <w:t>2</w:t>
            </w:r>
            <w:r w:rsidRPr="002F65EC">
              <w:rPr>
                <w:rFonts w:ascii="Calibri" w:hAnsi="Calibri" w:cs="Calibri"/>
                <w:sz w:val="20"/>
                <w:szCs w:val="20"/>
                <w:lang w:val="pl-PL"/>
              </w:rPr>
              <w:t>,Przemysław Lebioda</w:t>
            </w:r>
            <w:r w:rsidRPr="002F65EC">
              <w:rPr>
                <w:rFonts w:ascii="Calibri" w:hAnsi="Calibri" w:cs="Calibri"/>
                <w:sz w:val="20"/>
                <w:szCs w:val="20"/>
                <w:vertAlign w:val="superscript"/>
                <w:lang w:val="pl-PL"/>
              </w:rPr>
              <w:t xml:space="preserve">1,4 </w:t>
            </w:r>
            <w:r w:rsidRPr="002F65EC">
              <w:rPr>
                <w:rFonts w:ascii="Calibri" w:hAnsi="Calibri" w:cs="Calibri"/>
                <w:sz w:val="20"/>
                <w:szCs w:val="20"/>
                <w:lang w:val="pl-PL"/>
              </w:rPr>
              <w:t>Anna</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Maria Barciszewska</w:t>
            </w:r>
            <w:r w:rsidRPr="002F65EC">
              <w:rPr>
                <w:rFonts w:ascii="Calibri" w:hAnsi="Calibri" w:cs="Calibri"/>
                <w:sz w:val="20"/>
                <w:szCs w:val="20"/>
                <w:vertAlign w:val="superscript"/>
                <w:lang w:val="pl-PL"/>
              </w:rPr>
              <w:t>1,3,4</w:t>
            </w:r>
            <w:r w:rsidRPr="002F65EC">
              <w:rPr>
                <w:rFonts w:ascii="Calibri" w:hAnsi="Calibri" w:cs="Calibri"/>
                <w:sz w:val="20"/>
                <w:szCs w:val="20"/>
                <w:lang w:val="pl-PL"/>
              </w:rPr>
              <w:t>, Paweł Wawrzaszek</w:t>
            </w:r>
            <w:r w:rsidRPr="002F65EC">
              <w:rPr>
                <w:rFonts w:ascii="Calibri" w:hAnsi="Calibri" w:cs="Calibri"/>
                <w:sz w:val="20"/>
                <w:szCs w:val="20"/>
                <w:vertAlign w:val="superscript"/>
                <w:lang w:val="pl-PL"/>
              </w:rPr>
              <w:t>1</w:t>
            </w:r>
            <w:r w:rsidRPr="002F65EC">
              <w:rPr>
                <w:rFonts w:ascii="Calibri" w:hAnsi="Calibri" w:cs="Calibri"/>
                <w:sz w:val="20"/>
                <w:szCs w:val="20"/>
                <w:lang w:val="pl-PL"/>
              </w:rPr>
              <w:t>, Jarosław Szydłowski</w:t>
            </w:r>
            <w:r w:rsidRPr="002F65EC">
              <w:rPr>
                <w:rFonts w:ascii="Calibri" w:hAnsi="Calibri" w:cs="Calibri"/>
                <w:sz w:val="20"/>
                <w:szCs w:val="20"/>
                <w:vertAlign w:val="superscript"/>
                <w:lang w:val="pl-PL"/>
              </w:rPr>
              <w:t>2</w:t>
            </w:r>
          </w:p>
        </w:tc>
      </w:tr>
      <w:tr w:rsidR="00F852CF" w:rsidRPr="002F65EC" w:rsidTr="00BF0437">
        <w:trPr>
          <w:trHeight w:hRule="exact" w:val="1994"/>
        </w:trPr>
        <w:tc>
          <w:tcPr>
            <w:tcW w:w="1418" w:type="dxa"/>
            <w:shd w:val="pct20" w:color="auto" w:fill="FFFFFF"/>
          </w:tcPr>
          <w:p w:rsidR="00F852CF" w:rsidRPr="002F65EC" w:rsidRDefault="00F852CF" w:rsidP="00BF0437">
            <w:pPr>
              <w:rPr>
                <w:rFonts w:ascii="Calibri" w:hAnsi="Calibri" w:cs="Calibri"/>
                <w:b/>
                <w:bCs/>
                <w:sz w:val="20"/>
                <w:szCs w:val="20"/>
                <w:lang w:val="pl-PL"/>
              </w:rPr>
            </w:pPr>
            <w:r w:rsidRPr="002F65EC">
              <w:rPr>
                <w:rFonts w:ascii="Calibri" w:hAnsi="Calibri" w:cs="Calibri"/>
                <w:b/>
                <w:bCs/>
                <w:sz w:val="20"/>
                <w:szCs w:val="20"/>
                <w:lang w:val="pl-PL"/>
              </w:rPr>
              <w:t>Ośrodek:</w:t>
            </w:r>
          </w:p>
          <w:p w:rsidR="00F852CF" w:rsidRPr="002F65EC" w:rsidRDefault="00F852CF" w:rsidP="00BF0437">
            <w:pPr>
              <w:rPr>
                <w:rFonts w:ascii="Calibri" w:hAnsi="Calibri" w:cs="Calibri"/>
                <w:b/>
                <w:sz w:val="20"/>
                <w:szCs w:val="20"/>
                <w:lang w:val="pl-PL"/>
              </w:rPr>
            </w:pPr>
            <w:r w:rsidRPr="002F65EC">
              <w:rPr>
                <w:rFonts w:ascii="Calibri" w:hAnsi="Calibri" w:cs="Calibri"/>
                <w:b/>
                <w:sz w:val="20"/>
                <w:szCs w:val="20"/>
                <w:lang w:val="pl-PL"/>
              </w:rPr>
              <w:t>E-mail:</w:t>
            </w:r>
          </w:p>
        </w:tc>
        <w:tc>
          <w:tcPr>
            <w:tcW w:w="8221" w:type="dxa"/>
            <w:gridSpan w:val="3"/>
          </w:tcPr>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1 Pododdział Neurochirurgii Dziecięcej Kliniki Chirurgii, Traumatologii i Urologii Dziecięcej Uniwersytetu Medycznego im. Karola Marcinkowskiego w Poznaniu</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 xml:space="preserve"> 2 Klinika Otolaryngologii Dziecięcej Uniwersytetu Medycznego im. Karola Marcinkowskiego w Poznaniu</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 xml:space="preserve"> 3 Pracownia Obrazowania Śródoperacyjnego, Klinika Neurochirurgii i Neurotraumatologii, Instytut </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Chorób Układu Nerwowego, Uniwersytet Medyczny im. Karola Marcinkowskiego, Poznań</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 xml:space="preserve"> 4 Oddział Kliniczny Neurochirurgii i Neurotraumatologii, Uniwersytecki Szpital Kliniczny, Poznań</w:t>
            </w:r>
          </w:p>
          <w:p w:rsidR="00F852CF" w:rsidRPr="002F65EC" w:rsidRDefault="00F852CF" w:rsidP="00BF0437">
            <w:pPr>
              <w:rPr>
                <w:rFonts w:ascii="Calibri" w:hAnsi="Calibri" w:cs="Calibri"/>
                <w:sz w:val="20"/>
                <w:szCs w:val="20"/>
                <w:lang w:val="pl-PL"/>
              </w:rPr>
            </w:pP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*natalia.retkowska@gmail.com</w:t>
            </w:r>
          </w:p>
        </w:tc>
      </w:tr>
      <w:tr w:rsidR="00F852CF" w:rsidRPr="002F65EC" w:rsidTr="00BF0437">
        <w:trPr>
          <w:trHeight w:hRule="exact" w:val="728"/>
        </w:trPr>
        <w:tc>
          <w:tcPr>
            <w:tcW w:w="1418" w:type="dxa"/>
            <w:shd w:val="pct20" w:color="auto" w:fill="FFFFFF"/>
          </w:tcPr>
          <w:p w:rsidR="00F852CF" w:rsidRPr="002F65EC" w:rsidRDefault="00F852CF" w:rsidP="00BF0437">
            <w:pPr>
              <w:rPr>
                <w:rFonts w:ascii="Calibri" w:hAnsi="Calibri" w:cs="Calibri"/>
                <w:b/>
                <w:bCs/>
                <w:sz w:val="20"/>
                <w:szCs w:val="20"/>
                <w:lang w:val="pl-PL"/>
              </w:rPr>
            </w:pPr>
            <w:r w:rsidRPr="002F65EC">
              <w:rPr>
                <w:rFonts w:ascii="Calibri" w:hAnsi="Calibri" w:cs="Calibri"/>
                <w:b/>
                <w:bCs/>
                <w:sz w:val="20"/>
                <w:szCs w:val="20"/>
                <w:lang w:val="pl-PL"/>
              </w:rPr>
              <w:t xml:space="preserve">XXII Sympozjum Interdyscyplinarne </w:t>
            </w:r>
          </w:p>
          <w:p w:rsidR="00F852CF" w:rsidRPr="002F65EC" w:rsidRDefault="00F852CF" w:rsidP="00BF0437">
            <w:pPr>
              <w:rPr>
                <w:rFonts w:ascii="Calibri" w:hAnsi="Calibri" w:cs="Calibri"/>
                <w:b/>
                <w:bCs/>
                <w:sz w:val="20"/>
                <w:szCs w:val="20"/>
                <w:lang w:val="pl-PL"/>
              </w:rPr>
            </w:pPr>
            <w:r w:rsidRPr="002F65EC">
              <w:rPr>
                <w:rFonts w:ascii="Calibri" w:hAnsi="Calibri" w:cs="Calibri"/>
                <w:b/>
                <w:bCs/>
                <w:sz w:val="20"/>
                <w:szCs w:val="20"/>
                <w:lang w:val="pl-PL"/>
              </w:rPr>
              <w:t>12  grudnia 2025</w:t>
            </w:r>
          </w:p>
          <w:p w:rsidR="00F852CF" w:rsidRPr="002F65EC" w:rsidRDefault="00F852CF" w:rsidP="00BF0437">
            <w:pPr>
              <w:tabs>
                <w:tab w:val="left" w:pos="1365"/>
              </w:tabs>
              <w:rPr>
                <w:rFonts w:ascii="Calibri" w:hAnsi="Calibri" w:cs="Calibri"/>
                <w:b/>
                <w:bCs/>
                <w:sz w:val="20"/>
                <w:szCs w:val="20"/>
                <w:lang w:val="pl-PL"/>
              </w:rPr>
            </w:pPr>
            <w:r w:rsidRPr="002F65EC">
              <w:rPr>
                <w:rFonts w:ascii="Calibri" w:hAnsi="Calibri" w:cs="Calibri"/>
                <w:b/>
                <w:bCs/>
                <w:sz w:val="20"/>
                <w:szCs w:val="20"/>
                <w:lang w:val="pl-PL"/>
              </w:rPr>
              <w:t>doniesienie ustne</w:t>
            </w:r>
          </w:p>
        </w:tc>
        <w:tc>
          <w:tcPr>
            <w:tcW w:w="4394" w:type="dxa"/>
          </w:tcPr>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TAK</w:t>
            </w:r>
          </w:p>
        </w:tc>
        <w:tc>
          <w:tcPr>
            <w:tcW w:w="1701" w:type="dxa"/>
            <w:shd w:val="clear" w:color="auto" w:fill="C0C0C0"/>
          </w:tcPr>
          <w:p w:rsidR="00F852CF" w:rsidRPr="002F65EC" w:rsidRDefault="00F852CF" w:rsidP="00BF0437">
            <w:pPr>
              <w:pStyle w:val="Nagwek2"/>
              <w:jc w:val="left"/>
              <w:rPr>
                <w:rFonts w:ascii="Calibri" w:hAnsi="Calibri" w:cs="Calibri"/>
                <w:sz w:val="20"/>
                <w:szCs w:val="20"/>
                <w:highlight w:val="lightGray"/>
              </w:rPr>
            </w:pPr>
            <w:r w:rsidRPr="002F65EC">
              <w:rPr>
                <w:rFonts w:ascii="Calibri" w:hAnsi="Calibri" w:cs="Calibri"/>
                <w:sz w:val="20"/>
                <w:szCs w:val="20"/>
                <w:highlight w:val="lightGray"/>
              </w:rPr>
              <w:t xml:space="preserve">XI Konferencja Naukowo-Szkoleniowe </w:t>
            </w:r>
          </w:p>
          <w:p w:rsidR="00F852CF" w:rsidRPr="002F65EC" w:rsidRDefault="00F852CF" w:rsidP="00BF0437">
            <w:pPr>
              <w:pStyle w:val="Nagwek2"/>
              <w:jc w:val="left"/>
              <w:rPr>
                <w:rFonts w:ascii="Calibri" w:hAnsi="Calibri" w:cs="Calibri"/>
                <w:sz w:val="20"/>
                <w:szCs w:val="20"/>
                <w:highlight w:val="lightGray"/>
              </w:rPr>
            </w:pPr>
            <w:r w:rsidRPr="002F65EC">
              <w:rPr>
                <w:rFonts w:ascii="Calibri" w:hAnsi="Calibri" w:cs="Calibri"/>
                <w:sz w:val="20"/>
                <w:szCs w:val="20"/>
                <w:highlight w:val="lightGray"/>
              </w:rPr>
              <w:t>13 grudnia 2025</w:t>
            </w:r>
          </w:p>
          <w:p w:rsidR="00F852CF" w:rsidRPr="002F65EC" w:rsidRDefault="00F852CF" w:rsidP="00BF0437">
            <w:pPr>
              <w:rPr>
                <w:rFonts w:ascii="Calibri" w:hAnsi="Calibri" w:cs="Calibri"/>
                <w:b/>
                <w:sz w:val="20"/>
                <w:szCs w:val="20"/>
                <w:highlight w:val="lightGray"/>
                <w:lang w:val="pl-PL"/>
              </w:rPr>
            </w:pPr>
            <w:r w:rsidRPr="002F65EC">
              <w:rPr>
                <w:rFonts w:ascii="Calibri" w:hAnsi="Calibri" w:cs="Calibri"/>
                <w:b/>
                <w:sz w:val="20"/>
                <w:szCs w:val="20"/>
                <w:highlight w:val="lightGray"/>
                <w:lang w:val="pl-PL"/>
              </w:rPr>
              <w:t>doniesienie ustne</w:t>
            </w:r>
          </w:p>
        </w:tc>
        <w:tc>
          <w:tcPr>
            <w:tcW w:w="2126" w:type="dxa"/>
          </w:tcPr>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TAK</w:t>
            </w:r>
          </w:p>
        </w:tc>
      </w:tr>
      <w:tr w:rsidR="00F852CF" w:rsidRPr="002F65EC" w:rsidTr="00BF0437">
        <w:trPr>
          <w:trHeight w:hRule="exact" w:val="7994"/>
        </w:trPr>
        <w:tc>
          <w:tcPr>
            <w:tcW w:w="1418" w:type="dxa"/>
            <w:shd w:val="pct20" w:color="auto" w:fill="FFFFFF"/>
          </w:tcPr>
          <w:p w:rsidR="00F852CF" w:rsidRPr="002F65EC" w:rsidRDefault="00F852CF" w:rsidP="00BF0437">
            <w:pPr>
              <w:rPr>
                <w:rFonts w:ascii="Calibri" w:hAnsi="Calibri" w:cs="Calibri"/>
                <w:sz w:val="20"/>
                <w:szCs w:val="20"/>
                <w:lang w:val="pl-PL"/>
              </w:rPr>
            </w:pPr>
            <w:r w:rsidRPr="002F65EC">
              <w:rPr>
                <w:rFonts w:ascii="Calibri" w:hAnsi="Calibri" w:cs="Calibri"/>
                <w:b/>
                <w:bCs/>
                <w:sz w:val="20"/>
                <w:szCs w:val="20"/>
                <w:lang w:val="pl-PL"/>
              </w:rPr>
              <w:t>Streszczenie:</w:t>
            </w:r>
            <w:r w:rsidRPr="002F65EC">
              <w:rPr>
                <w:rFonts w:ascii="Calibri" w:hAnsi="Calibri" w:cs="Calibri"/>
                <w:b/>
                <w:bCs/>
                <w:sz w:val="20"/>
                <w:szCs w:val="20"/>
                <w:lang w:val="pl-PL"/>
              </w:rPr>
              <w:br/>
            </w:r>
          </w:p>
        </w:tc>
        <w:tc>
          <w:tcPr>
            <w:tcW w:w="8221" w:type="dxa"/>
            <w:gridSpan w:val="3"/>
          </w:tcPr>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 xml:space="preserve">  Praca ma celu przedstawienie  przypadku  nastoletniej pacjentki z rozpoznanym ciężkim urazem </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 xml:space="preserve">czaszkowo-mózgowym do którego doszło w wyniku upadku z wysokości. W trakcie prezentacji </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 xml:space="preserve">zostanie przedstawiony proces diagnostyczno-leczniczy w zespole interdyscyplinarnym w trakcie, </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 xml:space="preserve">którego rozpoznano i leczono obustronna głuchotę pourazową, ze szczególnym uwzględnieniem  </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 xml:space="preserve">charakterystycznych cech w badaniach obrazowych mogących sugerować utratę słuchu jako </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 xml:space="preserve">powikłanie urazu. Zostanie przedstawiony proces obiektywnej oceny słuchu po urazie, jak również </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 xml:space="preserve">kwalifikacji do założenia implantu ślimakowego  ze zwróceniem  szczególnej uwagi  na wskazania i </w:t>
            </w:r>
          </w:p>
          <w:p w:rsidR="00F852CF" w:rsidRPr="002F65EC" w:rsidRDefault="00F852CF" w:rsidP="00BF0437">
            <w:pPr>
              <w:rPr>
                <w:rFonts w:ascii="Calibri" w:hAnsi="Calibri" w:cs="Calibri"/>
                <w:sz w:val="20"/>
                <w:szCs w:val="20"/>
                <w:lang w:val="pl-PL"/>
              </w:rPr>
            </w:pPr>
            <w:r w:rsidRPr="002F65EC">
              <w:rPr>
                <w:rFonts w:ascii="Calibri" w:hAnsi="Calibri" w:cs="Calibri"/>
                <w:sz w:val="20"/>
                <w:szCs w:val="20"/>
                <w:lang w:val="pl-PL"/>
              </w:rPr>
              <w:t>przeciwskazania do zabiegu operacyjnego z obu stron zespołu leczącego.</w:t>
            </w:r>
          </w:p>
        </w:tc>
      </w:tr>
    </w:tbl>
    <w:p w:rsidR="00F852CF" w:rsidRPr="005C1A71" w:rsidRDefault="00F852CF" w:rsidP="00F852CF">
      <w:pPr>
        <w:rPr>
          <w:lang w:val="pl-PL"/>
        </w:rPr>
      </w:pPr>
    </w:p>
    <w:p w:rsidR="00F852CF" w:rsidRDefault="00F852CF" w:rsidP="00F852CF"/>
    <w:p w:rsidR="00F852CF" w:rsidRDefault="00F852CF" w:rsidP="00F852CF">
      <w:pPr>
        <w:pBdr>
          <w:top w:val="nil"/>
          <w:left w:val="nil"/>
          <w:bottom w:val="nil"/>
          <w:right w:val="nil"/>
          <w:between w:val="nil"/>
        </w:pBdr>
        <w:tabs>
          <w:tab w:val="center" w:pos="4536"/>
          <w:tab w:val="right" w:pos="9072"/>
        </w:tabs>
        <w:jc w:val="center"/>
        <w:rPr>
          <w:b/>
          <w:bCs/>
          <w:color w:val="000000"/>
          <w:sz w:val="18"/>
          <w:szCs w:val="18"/>
        </w:rPr>
      </w:pPr>
    </w:p>
    <w:p w:rsidR="00F852CF" w:rsidRDefault="00F852CF" w:rsidP="00F852CF">
      <w:pPr>
        <w:jc w:val="center"/>
        <w:rPr>
          <w:rStyle w:val="Domylnaczcionkaakapitu1"/>
          <w:rFonts w:ascii="Calibri" w:hAnsi="Calibri"/>
          <w:iCs/>
          <w:sz w:val="20"/>
          <w:szCs w:val="20"/>
        </w:rPr>
      </w:pPr>
      <w:r>
        <w:rPr>
          <w:rStyle w:val="Domylnaczcionkaakapitu1"/>
          <w:rFonts w:ascii="Calibri" w:hAnsi="Calibri"/>
          <w:caps/>
          <w:sz w:val="20"/>
          <w:szCs w:val="20"/>
        </w:rPr>
        <w:lastRenderedPageBreak/>
        <w:t>X</w:t>
      </w:r>
      <w:r>
        <w:rPr>
          <w:rStyle w:val="Domylnaczcionkaakapitu1"/>
          <w:rFonts w:ascii="Calibri" w:hAnsi="Calibri"/>
          <w:iCs/>
          <w:caps/>
          <w:sz w:val="20"/>
          <w:szCs w:val="20"/>
        </w:rPr>
        <w:t>XII  Sympozjum “</w:t>
      </w:r>
      <w:r>
        <w:rPr>
          <w:rStyle w:val="Domylnaczcionkaakapitu1"/>
          <w:rFonts w:ascii="Calibri" w:hAnsi="Calibri"/>
          <w:caps/>
          <w:sz w:val="20"/>
          <w:szCs w:val="20"/>
        </w:rPr>
        <w:t>INTERDYSCYPLINARNE PROBLEMY CHIRURGII DZIECIĘCEJ</w:t>
      </w:r>
      <w:r>
        <w:rPr>
          <w:rStyle w:val="Domylnaczcionkaakapitu1"/>
          <w:rFonts w:ascii="Calibri" w:hAnsi="Calibri"/>
          <w:sz w:val="20"/>
          <w:szCs w:val="20"/>
        </w:rPr>
        <w:t>” i</w:t>
      </w:r>
    </w:p>
    <w:p w:rsidR="00F852CF" w:rsidRDefault="00F852CF" w:rsidP="00F852CF">
      <w:pPr>
        <w:jc w:val="center"/>
        <w:rPr>
          <w:rFonts w:ascii="Calibri" w:hAnsi="Calibri"/>
          <w:b/>
          <w:bCs/>
          <w:sz w:val="20"/>
          <w:szCs w:val="20"/>
        </w:rPr>
      </w:pPr>
      <w:r>
        <w:rPr>
          <w:rStyle w:val="Domylnaczcionkaakapitu1"/>
          <w:rFonts w:ascii="Calibri" w:hAnsi="Calibri"/>
          <w:iCs/>
          <w:sz w:val="20"/>
          <w:szCs w:val="20"/>
        </w:rPr>
        <w:t xml:space="preserve"> XII</w:t>
      </w:r>
      <w:r>
        <w:rPr>
          <w:rStyle w:val="Domylnaczcionkaakapitu1"/>
          <w:rFonts w:ascii="Calibri" w:hAnsi="Calibri"/>
          <w:sz w:val="20"/>
          <w:szCs w:val="20"/>
          <w:lang w:eastAsia="pl-PL"/>
        </w:rPr>
        <w:t xml:space="preserve"> KONFERENCJA  NAUKOWO-SZKOLENIOWA DLA  LEKARZY SPECJALIZUJĄCYCH SIĘ W CHIRURGII DZIECIĘCEJ  12-13 </w:t>
      </w:r>
      <w:r>
        <w:rPr>
          <w:rStyle w:val="Domylnaczcionkaakapitu1"/>
          <w:rFonts w:ascii="Calibri" w:hAnsi="Calibri"/>
          <w:bCs/>
          <w:caps/>
          <w:sz w:val="20"/>
          <w:szCs w:val="20"/>
        </w:rPr>
        <w:t>grudNIA 2025</w:t>
      </w:r>
    </w:p>
    <w:tbl>
      <w:tblPr>
        <w:tblW w:w="9639" w:type="dxa"/>
        <w:tblInd w:w="-346" w:type="dxa"/>
        <w:tblLayout w:type="fixed"/>
        <w:tblLook w:val="0000" w:firstRow="0" w:lastRow="0" w:firstColumn="0" w:lastColumn="0" w:noHBand="0" w:noVBand="0"/>
      </w:tblPr>
      <w:tblGrid>
        <w:gridCol w:w="1418"/>
        <w:gridCol w:w="4395"/>
        <w:gridCol w:w="1700"/>
        <w:gridCol w:w="2126"/>
      </w:tblGrid>
      <w:tr w:rsidR="00F852CF" w:rsidRPr="00D905CF" w:rsidTr="00BF0437">
        <w:trPr>
          <w:trHeight w:hRule="exact" w:val="822"/>
        </w:trPr>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F852CF" w:rsidRPr="00D905CF" w:rsidRDefault="00F852CF" w:rsidP="00BF0437">
            <w:pPr>
              <w:widowControl w:val="0"/>
              <w:rPr>
                <w:rFonts w:ascii="Calibri" w:hAnsi="Calibri" w:cs="Calibri"/>
                <w:b/>
                <w:bCs/>
                <w:sz w:val="20"/>
                <w:szCs w:val="20"/>
              </w:rPr>
            </w:pPr>
            <w:r w:rsidRPr="00D905CF">
              <w:rPr>
                <w:rFonts w:ascii="Calibri" w:hAnsi="Calibri" w:cs="Calibri"/>
                <w:b/>
                <w:bCs/>
                <w:sz w:val="20"/>
                <w:szCs w:val="20"/>
              </w:rPr>
              <w:t>Tytuł:</w:t>
            </w:r>
          </w:p>
          <w:p w:rsidR="00F852CF" w:rsidRPr="00D905CF" w:rsidRDefault="00F852CF" w:rsidP="00BF0437">
            <w:pPr>
              <w:widowControl w:val="0"/>
              <w:rPr>
                <w:rFonts w:ascii="Calibri" w:hAnsi="Calibri" w:cs="Calibri"/>
                <w:b/>
                <w:bCs/>
                <w:sz w:val="20"/>
                <w:szCs w:val="20"/>
              </w:rPr>
            </w:pPr>
          </w:p>
        </w:tc>
        <w:tc>
          <w:tcPr>
            <w:tcW w:w="8221" w:type="dxa"/>
            <w:gridSpan w:val="3"/>
            <w:tcBorders>
              <w:top w:val="single" w:sz="4" w:space="0" w:color="000000"/>
              <w:left w:val="single" w:sz="4" w:space="0" w:color="000000"/>
              <w:bottom w:val="single" w:sz="4" w:space="0" w:color="000000"/>
              <w:right w:val="single" w:sz="4" w:space="0" w:color="000000"/>
            </w:tcBorders>
            <w:shd w:val="clear" w:color="auto" w:fill="auto"/>
          </w:tcPr>
          <w:p w:rsidR="00F852CF" w:rsidRPr="00D905CF" w:rsidRDefault="00F852CF" w:rsidP="00BF0437">
            <w:pPr>
              <w:widowControl w:val="0"/>
              <w:rPr>
                <w:sz w:val="20"/>
                <w:szCs w:val="20"/>
              </w:rPr>
            </w:pPr>
            <w:r w:rsidRPr="00D905CF">
              <w:rPr>
                <w:rFonts w:ascii="Calibri" w:hAnsi="Calibri" w:cs="Calibri"/>
                <w:b/>
                <w:sz w:val="20"/>
                <w:szCs w:val="20"/>
                <w:lang w:val="pl-PL"/>
              </w:rPr>
              <w:t>Magnetyczne pożegnanie ze skalpelem: czy endoskopia może skutecznie zastąpić klasyczną chirurgię w przypadku powikłań po połknięciu kulek magnetycznych?</w:t>
            </w:r>
          </w:p>
        </w:tc>
      </w:tr>
      <w:tr w:rsidR="00F852CF" w:rsidRPr="00D905CF" w:rsidTr="00BF0437">
        <w:trPr>
          <w:trHeight w:hRule="exact" w:val="639"/>
        </w:trPr>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F852CF" w:rsidRPr="00D905CF" w:rsidRDefault="00F852CF" w:rsidP="00BF0437">
            <w:pPr>
              <w:widowControl w:val="0"/>
              <w:rPr>
                <w:sz w:val="20"/>
                <w:szCs w:val="20"/>
              </w:rPr>
            </w:pPr>
            <w:r w:rsidRPr="00D905CF">
              <w:rPr>
                <w:rFonts w:ascii="Calibri" w:hAnsi="Calibri" w:cs="Calibri"/>
                <w:b/>
                <w:bCs/>
                <w:sz w:val="20"/>
                <w:szCs w:val="20"/>
                <w:lang w:val="pl-PL"/>
              </w:rPr>
              <w:t>Autorzy:</w:t>
            </w:r>
          </w:p>
        </w:tc>
        <w:tc>
          <w:tcPr>
            <w:tcW w:w="8221" w:type="dxa"/>
            <w:gridSpan w:val="3"/>
            <w:tcBorders>
              <w:top w:val="single" w:sz="4" w:space="0" w:color="000000"/>
              <w:left w:val="single" w:sz="4" w:space="0" w:color="000000"/>
              <w:bottom w:val="single" w:sz="4" w:space="0" w:color="000000"/>
              <w:right w:val="single" w:sz="4" w:space="0" w:color="000000"/>
            </w:tcBorders>
            <w:shd w:val="clear" w:color="auto" w:fill="auto"/>
          </w:tcPr>
          <w:p w:rsidR="00F852CF" w:rsidRPr="00D905CF" w:rsidRDefault="00F852CF" w:rsidP="00BF0437">
            <w:pPr>
              <w:widowControl w:val="0"/>
              <w:rPr>
                <w:sz w:val="20"/>
                <w:szCs w:val="20"/>
              </w:rPr>
            </w:pPr>
            <w:r w:rsidRPr="00D905CF">
              <w:rPr>
                <w:rFonts w:ascii="Calibri" w:hAnsi="Calibri" w:cs="Calibri"/>
                <w:sz w:val="20"/>
                <w:szCs w:val="20"/>
                <w:lang w:val="pl-PL"/>
              </w:rPr>
              <w:t>Aleksandra Rogowska, Wojciech Rogula, Zuzanna Symela, Prof. dr hab. Dariusz Patkowski</w:t>
            </w:r>
          </w:p>
        </w:tc>
      </w:tr>
      <w:tr w:rsidR="00F852CF" w:rsidRPr="00D905CF" w:rsidTr="00BF0437">
        <w:trPr>
          <w:trHeight w:hRule="exact" w:val="706"/>
        </w:trPr>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F852CF" w:rsidRPr="00D905CF" w:rsidRDefault="00F852CF" w:rsidP="00BF0437">
            <w:pPr>
              <w:widowControl w:val="0"/>
              <w:rPr>
                <w:rFonts w:ascii="Calibri" w:hAnsi="Calibri" w:cs="Calibri"/>
                <w:b/>
                <w:sz w:val="20"/>
                <w:szCs w:val="20"/>
                <w:lang w:val="pl-PL"/>
              </w:rPr>
            </w:pPr>
            <w:r w:rsidRPr="00D905CF">
              <w:rPr>
                <w:rFonts w:ascii="Calibri" w:hAnsi="Calibri" w:cs="Calibri"/>
                <w:b/>
                <w:bCs/>
                <w:sz w:val="20"/>
                <w:szCs w:val="20"/>
                <w:lang w:val="pl-PL"/>
              </w:rPr>
              <w:t>Ośrodek:</w:t>
            </w:r>
          </w:p>
          <w:p w:rsidR="00F852CF" w:rsidRPr="00D905CF" w:rsidRDefault="00F852CF" w:rsidP="00BF0437">
            <w:pPr>
              <w:widowControl w:val="0"/>
              <w:rPr>
                <w:sz w:val="20"/>
                <w:szCs w:val="20"/>
              </w:rPr>
            </w:pPr>
            <w:r w:rsidRPr="00D905CF">
              <w:rPr>
                <w:rFonts w:ascii="Calibri" w:hAnsi="Calibri" w:cs="Calibri"/>
                <w:b/>
                <w:sz w:val="20"/>
                <w:szCs w:val="20"/>
                <w:lang w:val="pl-PL"/>
              </w:rPr>
              <w:t>E-mail:</w:t>
            </w:r>
          </w:p>
        </w:tc>
        <w:tc>
          <w:tcPr>
            <w:tcW w:w="8221" w:type="dxa"/>
            <w:gridSpan w:val="3"/>
            <w:tcBorders>
              <w:top w:val="single" w:sz="4" w:space="0" w:color="000000"/>
              <w:left w:val="single" w:sz="4" w:space="0" w:color="000000"/>
              <w:bottom w:val="single" w:sz="4" w:space="0" w:color="000000"/>
              <w:right w:val="single" w:sz="4" w:space="0" w:color="000000"/>
            </w:tcBorders>
            <w:shd w:val="clear" w:color="auto" w:fill="auto"/>
          </w:tcPr>
          <w:p w:rsidR="00F852CF" w:rsidRPr="00D905CF" w:rsidRDefault="00F852CF" w:rsidP="00BF0437">
            <w:pPr>
              <w:widowControl w:val="0"/>
              <w:rPr>
                <w:sz w:val="20"/>
                <w:szCs w:val="20"/>
              </w:rPr>
            </w:pPr>
            <w:r w:rsidRPr="00D905CF">
              <w:rPr>
                <w:rFonts w:ascii="Calibri" w:hAnsi="Calibri" w:cs="Calibri"/>
                <w:sz w:val="20"/>
                <w:szCs w:val="20"/>
                <w:lang w:val="pl-PL"/>
              </w:rPr>
              <w:t>aleksandra.rogowska@usk.wroc.pl</w:t>
            </w:r>
          </w:p>
        </w:tc>
      </w:tr>
      <w:tr w:rsidR="00F852CF" w:rsidRPr="00D905CF" w:rsidTr="00BF0437">
        <w:trPr>
          <w:trHeight w:hRule="exact" w:val="728"/>
        </w:trPr>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F852CF" w:rsidRPr="00D905CF" w:rsidRDefault="00F852CF" w:rsidP="00BF0437">
            <w:pPr>
              <w:widowControl w:val="0"/>
              <w:rPr>
                <w:rFonts w:ascii="Calibri" w:hAnsi="Calibri" w:cs="Calibri"/>
                <w:b/>
                <w:bCs/>
                <w:sz w:val="20"/>
                <w:szCs w:val="20"/>
                <w:lang w:val="pl-PL"/>
              </w:rPr>
            </w:pPr>
            <w:r w:rsidRPr="00D905CF">
              <w:rPr>
                <w:rFonts w:ascii="Calibri" w:hAnsi="Calibri" w:cs="Calibri"/>
                <w:b/>
                <w:bCs/>
                <w:sz w:val="20"/>
                <w:szCs w:val="20"/>
                <w:lang w:val="pl-PL"/>
              </w:rPr>
              <w:t>XXII Sympozjum Interdyscyplinarne</w:t>
            </w:r>
          </w:p>
          <w:p w:rsidR="00F852CF" w:rsidRPr="00D905CF" w:rsidRDefault="00F852CF" w:rsidP="00BF0437">
            <w:pPr>
              <w:widowControl w:val="0"/>
              <w:rPr>
                <w:rFonts w:ascii="Calibri" w:hAnsi="Calibri" w:cs="Calibri"/>
                <w:b/>
                <w:bCs/>
                <w:sz w:val="20"/>
                <w:szCs w:val="20"/>
                <w:lang w:val="pl-PL"/>
              </w:rPr>
            </w:pPr>
            <w:r w:rsidRPr="00D905CF">
              <w:rPr>
                <w:rFonts w:ascii="Calibri" w:hAnsi="Calibri" w:cs="Calibri"/>
                <w:b/>
                <w:bCs/>
                <w:sz w:val="20"/>
                <w:szCs w:val="20"/>
                <w:lang w:val="pl-PL"/>
              </w:rPr>
              <w:t>12  grudnia 2025</w:t>
            </w:r>
          </w:p>
          <w:p w:rsidR="00F852CF" w:rsidRPr="00D905CF" w:rsidRDefault="00F852CF" w:rsidP="00BF0437">
            <w:pPr>
              <w:widowControl w:val="0"/>
              <w:tabs>
                <w:tab w:val="left" w:pos="1365"/>
              </w:tabs>
              <w:rPr>
                <w:sz w:val="20"/>
                <w:szCs w:val="20"/>
              </w:rPr>
            </w:pPr>
            <w:r w:rsidRPr="00D905CF">
              <w:rPr>
                <w:rFonts w:ascii="Calibri" w:hAnsi="Calibri" w:cs="Calibri"/>
                <w:b/>
                <w:bCs/>
                <w:sz w:val="20"/>
                <w:szCs w:val="20"/>
                <w:lang w:val="pl-PL"/>
              </w:rPr>
              <w:t>doniesienie ustne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F852CF" w:rsidRPr="00D905CF" w:rsidRDefault="00F852CF" w:rsidP="00BF0437">
            <w:pPr>
              <w:widowControl w:val="0"/>
              <w:rPr>
                <w:sz w:val="20"/>
                <w:szCs w:val="20"/>
              </w:rPr>
            </w:pPr>
            <w:r w:rsidRPr="00D905CF">
              <w:rPr>
                <w:rFonts w:ascii="Calibri" w:hAnsi="Calibri" w:cs="Calibri"/>
                <w:sz w:val="20"/>
                <w:szCs w:val="20"/>
                <w:lang w:val="pl-PL"/>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C0C0C0"/>
          </w:tcPr>
          <w:p w:rsidR="00F852CF" w:rsidRPr="00D905CF" w:rsidRDefault="00F852CF" w:rsidP="00BF0437">
            <w:pPr>
              <w:pStyle w:val="Nagwek2"/>
              <w:widowControl w:val="0"/>
              <w:tabs>
                <w:tab w:val="left" w:pos="0"/>
              </w:tabs>
              <w:jc w:val="left"/>
              <w:rPr>
                <w:rFonts w:ascii="Calibri" w:hAnsi="Calibri" w:cs="Calibri"/>
                <w:sz w:val="20"/>
                <w:szCs w:val="20"/>
                <w:shd w:val="clear" w:color="auto" w:fill="C0C0C0"/>
              </w:rPr>
            </w:pPr>
            <w:r w:rsidRPr="00D905CF">
              <w:rPr>
                <w:rFonts w:ascii="Calibri" w:hAnsi="Calibri" w:cs="Calibri"/>
                <w:sz w:val="20"/>
                <w:szCs w:val="20"/>
                <w:shd w:val="clear" w:color="auto" w:fill="C0C0C0"/>
              </w:rPr>
              <w:t>XI Konferencja Naukowo-Szkoleniowe</w:t>
            </w:r>
          </w:p>
          <w:p w:rsidR="00F852CF" w:rsidRPr="00D905CF" w:rsidRDefault="00F852CF" w:rsidP="00BF0437">
            <w:pPr>
              <w:pStyle w:val="Nagwek2"/>
              <w:widowControl w:val="0"/>
              <w:tabs>
                <w:tab w:val="left" w:pos="0"/>
              </w:tabs>
              <w:jc w:val="left"/>
              <w:rPr>
                <w:rFonts w:ascii="Calibri" w:hAnsi="Calibri" w:cs="Calibri"/>
                <w:sz w:val="20"/>
                <w:szCs w:val="20"/>
                <w:shd w:val="clear" w:color="auto" w:fill="C0C0C0"/>
              </w:rPr>
            </w:pPr>
            <w:r w:rsidRPr="00D905CF">
              <w:rPr>
                <w:rFonts w:ascii="Calibri" w:hAnsi="Calibri" w:cs="Calibri"/>
                <w:sz w:val="20"/>
                <w:szCs w:val="20"/>
                <w:shd w:val="clear" w:color="auto" w:fill="C0C0C0"/>
              </w:rPr>
              <w:t>13 grudnia 2025</w:t>
            </w:r>
          </w:p>
          <w:p w:rsidR="00F852CF" w:rsidRPr="00D905CF" w:rsidRDefault="00F852CF" w:rsidP="00BF0437">
            <w:pPr>
              <w:widowControl w:val="0"/>
              <w:rPr>
                <w:sz w:val="20"/>
                <w:szCs w:val="20"/>
              </w:rPr>
            </w:pPr>
            <w:r w:rsidRPr="00D905CF">
              <w:rPr>
                <w:rFonts w:ascii="Calibri" w:hAnsi="Calibri" w:cs="Calibri"/>
                <w:b/>
                <w:sz w:val="20"/>
                <w:szCs w:val="20"/>
                <w:shd w:val="clear" w:color="auto" w:fill="C0C0C0"/>
                <w:lang w:val="pl-PL"/>
              </w:rPr>
              <w:t>doniesienie ustne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852CF" w:rsidRPr="00D905CF" w:rsidRDefault="00F852CF" w:rsidP="00BF0437">
            <w:pPr>
              <w:widowControl w:val="0"/>
              <w:rPr>
                <w:sz w:val="20"/>
                <w:szCs w:val="20"/>
              </w:rPr>
            </w:pPr>
            <w:r w:rsidRPr="00D905CF">
              <w:rPr>
                <w:rFonts w:ascii="Calibri" w:hAnsi="Calibri" w:cs="Calibri"/>
                <w:sz w:val="20"/>
                <w:szCs w:val="20"/>
                <w:lang w:val="pl-PL"/>
              </w:rPr>
              <w:t>tak</w:t>
            </w:r>
          </w:p>
        </w:tc>
      </w:tr>
      <w:tr w:rsidR="00F852CF" w:rsidRPr="00D905CF" w:rsidTr="00BF0437">
        <w:trPr>
          <w:trHeight w:hRule="exact" w:val="8209"/>
        </w:trPr>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F852CF" w:rsidRPr="00D905CF" w:rsidRDefault="00F852CF" w:rsidP="00BF0437">
            <w:pPr>
              <w:widowControl w:val="0"/>
              <w:rPr>
                <w:sz w:val="20"/>
                <w:szCs w:val="20"/>
              </w:rPr>
            </w:pPr>
            <w:r w:rsidRPr="00D905CF">
              <w:rPr>
                <w:rStyle w:val="Domylnaczcionkaakapitu1"/>
                <w:rFonts w:ascii="Calibri" w:hAnsi="Calibri" w:cs="Calibri"/>
                <w:b/>
                <w:bCs/>
                <w:sz w:val="20"/>
                <w:szCs w:val="20"/>
                <w:lang w:val="pl-PL"/>
              </w:rPr>
              <w:t>Streszczenie:</w:t>
            </w:r>
            <w:r w:rsidRPr="00D905CF">
              <w:rPr>
                <w:rStyle w:val="Domylnaczcionkaakapitu1"/>
                <w:rFonts w:ascii="Calibri" w:hAnsi="Calibri" w:cs="Calibri"/>
                <w:b/>
                <w:bCs/>
                <w:sz w:val="20"/>
                <w:szCs w:val="20"/>
                <w:lang w:val="pl-PL"/>
              </w:rPr>
              <w:br/>
            </w:r>
          </w:p>
        </w:tc>
        <w:tc>
          <w:tcPr>
            <w:tcW w:w="8221" w:type="dxa"/>
            <w:gridSpan w:val="3"/>
            <w:tcBorders>
              <w:top w:val="single" w:sz="4" w:space="0" w:color="000000"/>
              <w:left w:val="single" w:sz="4" w:space="0" w:color="000000"/>
              <w:bottom w:val="single" w:sz="4" w:space="0" w:color="000000"/>
              <w:right w:val="single" w:sz="4" w:space="0" w:color="000000"/>
            </w:tcBorders>
            <w:shd w:val="clear" w:color="auto" w:fill="auto"/>
          </w:tcPr>
          <w:p w:rsidR="00F852CF" w:rsidRPr="00D905CF" w:rsidRDefault="00F852CF" w:rsidP="00BF0437">
            <w:pPr>
              <w:widowControl w:val="0"/>
              <w:rPr>
                <w:rStyle w:val="Domylnaczcionkaakapitu1"/>
                <w:rFonts w:ascii="Calibri" w:hAnsi="Calibri" w:cs="Calibri"/>
                <w:sz w:val="20"/>
                <w:szCs w:val="20"/>
                <w:lang w:val="pl-PL"/>
              </w:rPr>
            </w:pPr>
            <w:r w:rsidRPr="00D905CF">
              <w:rPr>
                <w:rFonts w:ascii="Calibri" w:hAnsi="Calibri" w:cs="Calibri"/>
                <w:sz w:val="20"/>
                <w:szCs w:val="20"/>
                <w:lang w:val="pl-PL"/>
              </w:rPr>
              <w:t xml:space="preserve">       </w:t>
            </w:r>
          </w:p>
          <w:p w:rsidR="00F852CF" w:rsidRPr="00D905CF" w:rsidRDefault="00F852CF" w:rsidP="00BF0437">
            <w:pPr>
              <w:widowControl w:val="0"/>
              <w:rPr>
                <w:sz w:val="20"/>
                <w:szCs w:val="20"/>
              </w:rPr>
            </w:pPr>
            <w:r w:rsidRPr="00D905CF">
              <w:rPr>
                <w:rStyle w:val="Domylnaczcionkaakapitu1"/>
                <w:rFonts w:ascii="Calibri" w:hAnsi="Calibri" w:cs="Calibri"/>
                <w:sz w:val="20"/>
                <w:szCs w:val="20"/>
                <w:lang w:val="pl-PL"/>
              </w:rPr>
              <w:t xml:space="preserve">       Przypadki połknięcia kulek magnetycznych niejednokrotnie stanowią poważny problem chirurgiczny. Połknięcie magnetycznych ciał obcych jest obarczone wysokim ryzykiem powikłań i może prowadzić do trudnych interwencji chirurgicznych.</w:t>
            </w:r>
            <w:r w:rsidRPr="00D905CF">
              <w:rPr>
                <w:rStyle w:val="Domylnaczcionkaakapitu1"/>
                <w:rFonts w:ascii="Calibri" w:hAnsi="Calibri" w:cs="Calibri"/>
                <w:sz w:val="20"/>
                <w:szCs w:val="20"/>
                <w:lang w:val="pl-PL"/>
              </w:rPr>
              <w:br/>
              <w:t>12-letnia Pacjentka została przekazana do naszej Kliniki z powodu obecności metalicznych ciał obcych w dwunastnicy. Dziecko wcześniej hospitalizowano w szpitalu rejonowym z powodu silnych dolegliwości bólowych brzucha, gorączki oraz podwyższonych parametrów stanu zapalnego.  Skłoniło to do poszerzenia diagnostyki o badanie RTG, które wykryło ciała obce w obrębie jamy brzusznej i cechy perforacji przewodu pokarmowego. Następnie wykonano gastroskopię, w trakcie której uwidoczniono kulki magnetyczne położone w dwunastnicy, częściowo wnikające w ścianę jelita. Pacjentka została przekazana do naszej Kliniki w trybie pilnym z podejrzeniem perforacji dwunastnicy do przestrzeni zaotrzewnowej. Po przyjęciu do Kliniki potwierdzono w RTG obecność ciał obcych, a następnie wykonano gastroskopię pod kontrolą RTG. Kulki magnetyczne usunięto ze zstępującej części dwunastnicy, a śródoperacyjne badanie fluoroskopowe uwidoczniło pozostałe, mobilne ciała obce poza światłem dwunastnicy, których nie udało się usunąć. W loży po kulkach uwidoczniono otwór perforacyjny dwunastnicy, który zaopatrzono endoskopowo.</w:t>
            </w:r>
            <w:r w:rsidRPr="00D905CF">
              <w:rPr>
                <w:rStyle w:val="Domylnaczcionkaakapitu1"/>
                <w:rFonts w:ascii="Calibri" w:hAnsi="Calibri" w:cs="Calibri"/>
                <w:b/>
                <w:bCs/>
                <w:color w:val="000000"/>
                <w:sz w:val="20"/>
                <w:szCs w:val="20"/>
                <w:lang w:val="pl-PL"/>
              </w:rPr>
              <w:t xml:space="preserve"> </w:t>
            </w:r>
            <w:r w:rsidRPr="00D905CF">
              <w:rPr>
                <w:rStyle w:val="Domylnaczcionkaakapitu1"/>
                <w:rFonts w:ascii="Calibri" w:hAnsi="Calibri" w:cs="Calibri"/>
                <w:color w:val="000000"/>
                <w:sz w:val="20"/>
                <w:szCs w:val="20"/>
                <w:lang w:val="pl-PL"/>
              </w:rPr>
              <w:t>Po zabiegu prowadzono żywienie parenteralne przez sondę nosowo-dwunastniczą oraz antybiotykoterapię</w:t>
            </w:r>
            <w:r w:rsidRPr="00D905CF">
              <w:rPr>
                <w:rStyle w:val="Domylnaczcionkaakapitu1"/>
                <w:rFonts w:ascii="Calibri" w:hAnsi="Calibri" w:cs="Calibri"/>
                <w:sz w:val="20"/>
                <w:szCs w:val="20"/>
                <w:lang w:val="pl-PL"/>
              </w:rPr>
              <w:t xml:space="preserve">.  </w:t>
            </w:r>
            <w:r w:rsidRPr="00D905CF">
              <w:rPr>
                <w:rStyle w:val="Domylnaczcionkaakapitu1"/>
                <w:rFonts w:ascii="Calibri" w:hAnsi="Calibri" w:cs="Calibri"/>
                <w:sz w:val="20"/>
                <w:szCs w:val="20"/>
                <w:lang w:val="pl-PL"/>
              </w:rPr>
              <w:br/>
              <w:t xml:space="preserve">Z uwagi na bardzo ciekawy przebieg pooperacyjny, nie chcemy odkrywać wszystkich kart, uzupełniając to w prezentacji. </w:t>
            </w:r>
            <w:r w:rsidRPr="00D905CF">
              <w:rPr>
                <w:rStyle w:val="Domylnaczcionkaakapitu1"/>
                <w:rFonts w:ascii="Calibri" w:hAnsi="Calibri" w:cs="Calibri"/>
                <w:sz w:val="20"/>
                <w:szCs w:val="20"/>
                <w:lang w:val="pl-PL"/>
              </w:rPr>
              <w:br/>
              <w:t xml:space="preserve">      Dzięki szybkiemu rozpoznaniu i kompleksowemu leczeniu endoskopowemu uzyskano pełne usunięcie ciał obcych oraz skuteczne zaopatrzenie perforacji dwunastnicy. Interwencja endoskopowa może być efektywnym i bezpiecznym sposobem leczenia pacjentów z ciałami obcymi przewodu pokarmowego </w:t>
            </w:r>
            <w:r w:rsidRPr="00D905CF">
              <w:rPr>
                <w:rStyle w:val="Domylnaczcionkaakapitu1"/>
                <w:rFonts w:ascii="Calibri" w:hAnsi="Calibri" w:cs="Calibri"/>
                <w:sz w:val="20"/>
                <w:szCs w:val="20"/>
                <w:lang w:val="pl-PL"/>
              </w:rPr>
              <w:br/>
              <w:t>w określonych przypadkach oraz alternatywą dla czasem obciążającego, wielogodzinnego zabiegu operacyjnego.</w:t>
            </w:r>
          </w:p>
        </w:tc>
      </w:tr>
    </w:tbl>
    <w:p w:rsidR="00F852CF" w:rsidRDefault="00F852CF" w:rsidP="00F852CF"/>
    <w:p w:rsidR="00F852CF" w:rsidRDefault="00F852CF">
      <w:pPr>
        <w:spacing w:after="160" w:line="259" w:lineRule="auto"/>
      </w:pPr>
    </w:p>
    <w:p w:rsidR="00F852CF" w:rsidRDefault="00F852CF">
      <w:pPr>
        <w:spacing w:after="160" w:line="259" w:lineRule="auto"/>
      </w:pPr>
      <w:r>
        <w:br w:type="page"/>
      </w:r>
    </w:p>
    <w:p w:rsidR="00F852CF" w:rsidRDefault="00F852CF" w:rsidP="00F852CF">
      <w:pPr>
        <w:jc w:val="center"/>
        <w:rPr>
          <w:rFonts w:ascii="Calibri" w:eastAsia="Calibri" w:hAnsi="Calibri" w:cs="Calibri"/>
          <w:sz w:val="20"/>
          <w:szCs w:val="20"/>
        </w:rPr>
      </w:pPr>
      <w:r>
        <w:rPr>
          <w:rFonts w:ascii="Calibri" w:eastAsia="Calibri" w:hAnsi="Calibri" w:cs="Calibri"/>
          <w:smallCaps/>
          <w:sz w:val="20"/>
          <w:szCs w:val="20"/>
        </w:rPr>
        <w:lastRenderedPageBreak/>
        <w:t>XXII  SYMPOZJUM “INTERDYSCYPLINARNE PROBLEMY CHIRURGII DZIECIĘCEJ</w:t>
      </w:r>
      <w:r>
        <w:rPr>
          <w:rFonts w:ascii="Calibri" w:eastAsia="Calibri" w:hAnsi="Calibri" w:cs="Calibri"/>
          <w:sz w:val="20"/>
          <w:szCs w:val="20"/>
        </w:rPr>
        <w:t>” i</w:t>
      </w:r>
    </w:p>
    <w:p w:rsidR="00F852CF" w:rsidRDefault="00F852CF" w:rsidP="00F852CF">
      <w:pPr>
        <w:jc w:val="center"/>
        <w:rPr>
          <w:rFonts w:ascii="Calibri" w:eastAsia="Calibri" w:hAnsi="Calibri" w:cs="Calibri"/>
          <w:smallCaps/>
          <w:sz w:val="20"/>
          <w:szCs w:val="20"/>
        </w:rPr>
      </w:pPr>
      <w:r>
        <w:rPr>
          <w:rFonts w:ascii="Calibri" w:eastAsia="Calibri" w:hAnsi="Calibri" w:cs="Calibri"/>
          <w:sz w:val="20"/>
          <w:szCs w:val="20"/>
        </w:rPr>
        <w:t xml:space="preserve"> XII KONFERENCJA  NAUKOWO-SZKOLENIOWA DLA  LEKARZY SPECJALIZUJĄCYCH SIĘ W CHIRURGII DZIECIĘCEJ  12-13 </w:t>
      </w:r>
      <w:r>
        <w:rPr>
          <w:rFonts w:ascii="Calibri" w:eastAsia="Calibri" w:hAnsi="Calibri" w:cs="Calibri"/>
          <w:smallCaps/>
          <w:sz w:val="20"/>
          <w:szCs w:val="20"/>
        </w:rPr>
        <w:t>GRUDNIA 2025</w:t>
      </w:r>
    </w:p>
    <w:tbl>
      <w:tblPr>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394"/>
        <w:gridCol w:w="1701"/>
        <w:gridCol w:w="2126"/>
      </w:tblGrid>
      <w:tr w:rsidR="00F852CF" w:rsidRPr="003C0975" w:rsidTr="00BF0437">
        <w:trPr>
          <w:trHeight w:val="466"/>
        </w:trPr>
        <w:tc>
          <w:tcPr>
            <w:tcW w:w="1418" w:type="dxa"/>
            <w:shd w:val="clear" w:color="auto" w:fill="CCCCCC"/>
          </w:tcPr>
          <w:p w:rsidR="00F852CF" w:rsidRPr="003C0975" w:rsidRDefault="00F852CF" w:rsidP="00BF0437">
            <w:pPr>
              <w:rPr>
                <w:rFonts w:asciiTheme="majorHAnsi" w:eastAsia="Calibri" w:hAnsiTheme="majorHAnsi" w:cstheme="majorHAnsi"/>
                <w:b/>
                <w:bCs/>
                <w:sz w:val="18"/>
                <w:szCs w:val="18"/>
              </w:rPr>
            </w:pPr>
            <w:r w:rsidRPr="003C0975">
              <w:rPr>
                <w:rFonts w:asciiTheme="majorHAnsi" w:eastAsia="Calibri" w:hAnsiTheme="majorHAnsi" w:cstheme="majorHAnsi"/>
                <w:b/>
                <w:bCs/>
                <w:sz w:val="18"/>
                <w:szCs w:val="18"/>
              </w:rPr>
              <w:t>Tytuł:</w:t>
            </w:r>
          </w:p>
          <w:p w:rsidR="00F852CF" w:rsidRPr="003C0975" w:rsidRDefault="00F852CF" w:rsidP="00BF0437">
            <w:pPr>
              <w:rPr>
                <w:rFonts w:asciiTheme="majorHAnsi" w:eastAsia="Calibri" w:hAnsiTheme="majorHAnsi" w:cstheme="majorHAnsi"/>
                <w:b/>
                <w:bCs/>
                <w:sz w:val="18"/>
                <w:szCs w:val="18"/>
              </w:rPr>
            </w:pPr>
          </w:p>
        </w:tc>
        <w:tc>
          <w:tcPr>
            <w:tcW w:w="8221" w:type="dxa"/>
            <w:gridSpan w:val="3"/>
          </w:tcPr>
          <w:p w:rsidR="00F852CF" w:rsidRPr="003C0975" w:rsidRDefault="00F852CF" w:rsidP="00BF0437">
            <w:pPr>
              <w:rPr>
                <w:rFonts w:asciiTheme="majorHAnsi" w:eastAsia="Calibri" w:hAnsiTheme="majorHAnsi" w:cstheme="majorHAnsi"/>
                <w:b/>
                <w:bCs/>
                <w:sz w:val="18"/>
                <w:szCs w:val="18"/>
              </w:rPr>
            </w:pPr>
            <w:r w:rsidRPr="003C0975">
              <w:rPr>
                <w:rFonts w:asciiTheme="majorHAnsi" w:eastAsia="Calibri" w:hAnsiTheme="majorHAnsi" w:cstheme="majorHAnsi"/>
                <w:b/>
                <w:bCs/>
                <w:sz w:val="18"/>
                <w:szCs w:val="18"/>
              </w:rPr>
              <w:t xml:space="preserve">Odma opłucnowa- opis przypadku 23-miesięcznej dziewczynki </w:t>
            </w:r>
          </w:p>
          <w:p w:rsidR="00F852CF" w:rsidRPr="003C0975" w:rsidRDefault="00F852CF" w:rsidP="00BF0437">
            <w:pPr>
              <w:rPr>
                <w:rFonts w:asciiTheme="majorHAnsi" w:eastAsia="Calibri" w:hAnsiTheme="majorHAnsi" w:cstheme="majorHAnsi"/>
                <w:b/>
                <w:bCs/>
                <w:sz w:val="18"/>
                <w:szCs w:val="18"/>
              </w:rPr>
            </w:pPr>
          </w:p>
        </w:tc>
      </w:tr>
      <w:tr w:rsidR="00F852CF" w:rsidRPr="003C0975" w:rsidTr="00BF0437">
        <w:trPr>
          <w:trHeight w:val="639"/>
        </w:trPr>
        <w:tc>
          <w:tcPr>
            <w:tcW w:w="1418" w:type="dxa"/>
            <w:shd w:val="clear" w:color="auto" w:fill="CCCCCC"/>
          </w:tcPr>
          <w:p w:rsidR="00F852CF" w:rsidRPr="003C0975" w:rsidRDefault="00F852CF" w:rsidP="00BF0437">
            <w:pPr>
              <w:rPr>
                <w:rFonts w:asciiTheme="majorHAnsi" w:eastAsia="Calibri" w:hAnsiTheme="majorHAnsi" w:cstheme="majorHAnsi"/>
                <w:b/>
                <w:bCs/>
                <w:sz w:val="18"/>
                <w:szCs w:val="18"/>
              </w:rPr>
            </w:pPr>
            <w:r w:rsidRPr="003C0975">
              <w:rPr>
                <w:rFonts w:asciiTheme="majorHAnsi" w:eastAsia="Calibri" w:hAnsiTheme="majorHAnsi" w:cstheme="majorHAnsi"/>
                <w:b/>
                <w:bCs/>
                <w:sz w:val="18"/>
                <w:szCs w:val="18"/>
              </w:rPr>
              <w:t xml:space="preserve">Autorzy: </w:t>
            </w:r>
          </w:p>
        </w:tc>
        <w:tc>
          <w:tcPr>
            <w:tcW w:w="8221" w:type="dxa"/>
            <w:gridSpan w:val="3"/>
          </w:tcPr>
          <w:p w:rsidR="00F852CF" w:rsidRPr="003C0975" w:rsidRDefault="00F852CF" w:rsidP="00BF0437">
            <w:pPr>
              <w:rPr>
                <w:rFonts w:asciiTheme="majorHAnsi" w:eastAsia="Calibri" w:hAnsiTheme="majorHAnsi" w:cstheme="majorHAnsi"/>
                <w:sz w:val="18"/>
                <w:szCs w:val="18"/>
              </w:rPr>
            </w:pPr>
            <w:r w:rsidRPr="003C0975">
              <w:rPr>
                <w:rFonts w:asciiTheme="majorHAnsi" w:eastAsia="Calibri" w:hAnsiTheme="majorHAnsi" w:cstheme="majorHAnsi"/>
                <w:sz w:val="18"/>
                <w:szCs w:val="18"/>
              </w:rPr>
              <w:t>Katarzyna Słowińska 2,  Joanna Wróbel 2,4 , Ilona Piotrowska 2,  Łukasz Władyszewski 1,2</w:t>
            </w:r>
          </w:p>
          <w:p w:rsidR="00F852CF" w:rsidRPr="003C0975" w:rsidRDefault="00F852CF" w:rsidP="00BF0437">
            <w:pPr>
              <w:rPr>
                <w:rFonts w:asciiTheme="majorHAnsi" w:eastAsia="Calibri" w:hAnsiTheme="majorHAnsi" w:cstheme="majorHAnsi"/>
                <w:sz w:val="18"/>
                <w:szCs w:val="18"/>
              </w:rPr>
            </w:pPr>
            <w:r w:rsidRPr="003C0975">
              <w:rPr>
                <w:rFonts w:asciiTheme="majorHAnsi" w:eastAsia="Calibri" w:hAnsiTheme="majorHAnsi" w:cstheme="majorHAnsi"/>
                <w:sz w:val="18"/>
                <w:szCs w:val="18"/>
              </w:rPr>
              <w:t>Maciej Lewandowski 2,  Wojciech Niedziela 2, Rafał Łuczyński 2,  Piotr Cierniak 3, Przemysław Wolak 1,2</w:t>
            </w:r>
          </w:p>
          <w:p w:rsidR="00F852CF" w:rsidRPr="003C0975" w:rsidRDefault="00F852CF" w:rsidP="00BF0437">
            <w:pPr>
              <w:rPr>
                <w:rFonts w:asciiTheme="majorHAnsi" w:eastAsia="Calibri" w:hAnsiTheme="majorHAnsi" w:cstheme="majorHAnsi"/>
                <w:sz w:val="18"/>
                <w:szCs w:val="18"/>
              </w:rPr>
            </w:pPr>
          </w:p>
        </w:tc>
      </w:tr>
      <w:tr w:rsidR="00F852CF" w:rsidRPr="003C0975" w:rsidTr="00BF0437">
        <w:trPr>
          <w:trHeight w:val="1161"/>
        </w:trPr>
        <w:tc>
          <w:tcPr>
            <w:tcW w:w="1418" w:type="dxa"/>
            <w:shd w:val="clear" w:color="auto" w:fill="CCCCCC"/>
          </w:tcPr>
          <w:p w:rsidR="00F852CF" w:rsidRPr="003C0975" w:rsidRDefault="00F852CF" w:rsidP="00BF0437">
            <w:pPr>
              <w:rPr>
                <w:rFonts w:asciiTheme="majorHAnsi" w:eastAsia="Calibri" w:hAnsiTheme="majorHAnsi" w:cstheme="majorHAnsi"/>
                <w:b/>
                <w:bCs/>
                <w:sz w:val="18"/>
                <w:szCs w:val="18"/>
              </w:rPr>
            </w:pPr>
            <w:r w:rsidRPr="003C0975">
              <w:rPr>
                <w:rFonts w:asciiTheme="majorHAnsi" w:eastAsia="Calibri" w:hAnsiTheme="majorHAnsi" w:cstheme="majorHAnsi"/>
                <w:b/>
                <w:bCs/>
                <w:sz w:val="18"/>
                <w:szCs w:val="18"/>
              </w:rPr>
              <w:t>Ośrodek:</w:t>
            </w:r>
          </w:p>
          <w:p w:rsidR="00F852CF" w:rsidRPr="003C0975" w:rsidRDefault="00F852CF" w:rsidP="00BF0437">
            <w:pPr>
              <w:rPr>
                <w:rFonts w:asciiTheme="majorHAnsi" w:eastAsia="Calibri" w:hAnsiTheme="majorHAnsi" w:cstheme="majorHAnsi"/>
                <w:b/>
                <w:bCs/>
                <w:sz w:val="18"/>
                <w:szCs w:val="18"/>
              </w:rPr>
            </w:pPr>
          </w:p>
          <w:p w:rsidR="00F852CF" w:rsidRPr="003C0975" w:rsidRDefault="00F852CF" w:rsidP="00BF0437">
            <w:pPr>
              <w:rPr>
                <w:rFonts w:asciiTheme="majorHAnsi" w:eastAsia="Calibri" w:hAnsiTheme="majorHAnsi" w:cstheme="majorHAnsi"/>
                <w:b/>
                <w:bCs/>
                <w:sz w:val="18"/>
                <w:szCs w:val="18"/>
              </w:rPr>
            </w:pPr>
          </w:p>
          <w:p w:rsidR="00F852CF" w:rsidRPr="003C0975" w:rsidRDefault="00F852CF" w:rsidP="00BF0437">
            <w:pPr>
              <w:rPr>
                <w:rFonts w:asciiTheme="majorHAnsi" w:eastAsia="Calibri" w:hAnsiTheme="majorHAnsi" w:cstheme="majorHAnsi"/>
                <w:b/>
                <w:bCs/>
                <w:sz w:val="18"/>
                <w:szCs w:val="18"/>
              </w:rPr>
            </w:pPr>
          </w:p>
          <w:p w:rsidR="00F852CF" w:rsidRPr="003C0975" w:rsidRDefault="00F852CF" w:rsidP="00BF0437">
            <w:pPr>
              <w:rPr>
                <w:rFonts w:asciiTheme="majorHAnsi" w:eastAsia="Calibri" w:hAnsiTheme="majorHAnsi" w:cstheme="majorHAnsi"/>
                <w:b/>
                <w:bCs/>
                <w:sz w:val="18"/>
                <w:szCs w:val="18"/>
              </w:rPr>
            </w:pPr>
          </w:p>
          <w:p w:rsidR="00F852CF" w:rsidRPr="003C0975" w:rsidRDefault="00F852CF" w:rsidP="00BF0437">
            <w:pPr>
              <w:rPr>
                <w:rFonts w:asciiTheme="majorHAnsi" w:eastAsia="Calibri" w:hAnsiTheme="majorHAnsi" w:cstheme="majorHAnsi"/>
                <w:b/>
                <w:bCs/>
                <w:sz w:val="18"/>
                <w:szCs w:val="18"/>
              </w:rPr>
            </w:pPr>
            <w:r w:rsidRPr="003C0975">
              <w:rPr>
                <w:rFonts w:asciiTheme="majorHAnsi" w:eastAsia="Calibri" w:hAnsiTheme="majorHAnsi" w:cstheme="majorHAnsi"/>
                <w:b/>
                <w:bCs/>
                <w:sz w:val="18"/>
                <w:szCs w:val="18"/>
              </w:rPr>
              <w:t>E-mail:</w:t>
            </w:r>
          </w:p>
        </w:tc>
        <w:tc>
          <w:tcPr>
            <w:tcW w:w="8221" w:type="dxa"/>
            <w:gridSpan w:val="3"/>
          </w:tcPr>
          <w:p w:rsidR="00F852CF" w:rsidRPr="003C0975" w:rsidRDefault="00F852CF" w:rsidP="00BF0437">
            <w:pPr>
              <w:rPr>
                <w:rFonts w:asciiTheme="majorHAnsi" w:eastAsia="Calibri" w:hAnsiTheme="majorHAnsi" w:cstheme="majorHAnsi"/>
                <w:sz w:val="18"/>
                <w:szCs w:val="18"/>
              </w:rPr>
            </w:pPr>
            <w:r w:rsidRPr="003C0975">
              <w:rPr>
                <w:rFonts w:asciiTheme="majorHAnsi" w:eastAsia="Calibri" w:hAnsiTheme="majorHAnsi" w:cstheme="majorHAnsi"/>
                <w:sz w:val="18"/>
                <w:szCs w:val="18"/>
              </w:rPr>
              <w:t>1 Wydział Lekarski, Collegium Medicum, Uniwersytet Jana Kochanowskiego w Kielcach</w:t>
            </w:r>
          </w:p>
          <w:p w:rsidR="00F852CF" w:rsidRPr="003C0975" w:rsidRDefault="00F852CF" w:rsidP="00BF0437">
            <w:pPr>
              <w:rPr>
                <w:rFonts w:asciiTheme="majorHAnsi" w:eastAsia="Calibri" w:hAnsiTheme="majorHAnsi" w:cstheme="majorHAnsi"/>
                <w:sz w:val="18"/>
                <w:szCs w:val="18"/>
              </w:rPr>
            </w:pPr>
            <w:r w:rsidRPr="003C0975">
              <w:rPr>
                <w:rFonts w:asciiTheme="majorHAnsi" w:eastAsia="Calibri" w:hAnsiTheme="majorHAnsi" w:cstheme="majorHAnsi"/>
                <w:sz w:val="18"/>
                <w:szCs w:val="18"/>
              </w:rPr>
              <w:t xml:space="preserve">2 Klinika Chirurgii Dziecięcej, Świętokrzyskie Centrum Pediatrii, Wojewódzki Szpital Zespolony w Kielcach </w:t>
            </w:r>
          </w:p>
          <w:p w:rsidR="00F852CF" w:rsidRPr="003C0975" w:rsidRDefault="00F852CF" w:rsidP="00BF0437">
            <w:pPr>
              <w:rPr>
                <w:rFonts w:asciiTheme="majorHAnsi" w:eastAsia="Calibri" w:hAnsiTheme="majorHAnsi" w:cstheme="majorHAnsi"/>
                <w:sz w:val="18"/>
                <w:szCs w:val="18"/>
              </w:rPr>
            </w:pPr>
            <w:r w:rsidRPr="003C0975">
              <w:rPr>
                <w:rFonts w:asciiTheme="majorHAnsi" w:eastAsia="Calibri" w:hAnsiTheme="majorHAnsi" w:cstheme="majorHAnsi"/>
                <w:sz w:val="18"/>
                <w:szCs w:val="18"/>
              </w:rPr>
              <w:t xml:space="preserve">3 Dział Diagnostyki Obrazowej Pediatrycznej, Wojewódzki Szpital Zespolony w Kielcach </w:t>
            </w:r>
          </w:p>
          <w:p w:rsidR="00F852CF" w:rsidRPr="003C0975" w:rsidRDefault="00F852CF" w:rsidP="00BF0437">
            <w:pPr>
              <w:rPr>
                <w:rFonts w:asciiTheme="majorHAnsi" w:eastAsia="Calibri" w:hAnsiTheme="majorHAnsi" w:cstheme="majorHAnsi"/>
                <w:sz w:val="18"/>
                <w:szCs w:val="18"/>
              </w:rPr>
            </w:pPr>
            <w:r w:rsidRPr="003C0975">
              <w:rPr>
                <w:rFonts w:asciiTheme="majorHAnsi" w:eastAsia="Calibri" w:hAnsiTheme="majorHAnsi" w:cstheme="majorHAnsi"/>
                <w:sz w:val="18"/>
                <w:szCs w:val="18"/>
              </w:rPr>
              <w:t>4 Szkoła Doktorska, Uniwersytet Jana Kochanowskiego w Kielcach</w:t>
            </w:r>
          </w:p>
          <w:p w:rsidR="00F852CF" w:rsidRPr="003C0975" w:rsidRDefault="00F852CF" w:rsidP="00BF0437">
            <w:pPr>
              <w:rPr>
                <w:rFonts w:asciiTheme="majorHAnsi" w:eastAsia="Calibri" w:hAnsiTheme="majorHAnsi" w:cstheme="majorHAnsi"/>
                <w:sz w:val="18"/>
                <w:szCs w:val="18"/>
              </w:rPr>
            </w:pPr>
            <w:r w:rsidRPr="003C0975">
              <w:rPr>
                <w:rFonts w:asciiTheme="majorHAnsi" w:eastAsia="Calibri" w:hAnsiTheme="majorHAnsi" w:cstheme="majorHAnsi"/>
                <w:sz w:val="18"/>
                <w:szCs w:val="18"/>
              </w:rPr>
              <w:t xml:space="preserve">email: </w:t>
            </w:r>
            <w:hyperlink r:id="rId7">
              <w:r w:rsidRPr="003C0975">
                <w:rPr>
                  <w:rFonts w:asciiTheme="majorHAnsi" w:eastAsia="Calibri" w:hAnsiTheme="majorHAnsi" w:cstheme="majorHAnsi"/>
                  <w:color w:val="1155CC"/>
                  <w:sz w:val="18"/>
                  <w:szCs w:val="18"/>
                  <w:u w:val="single"/>
                </w:rPr>
                <w:t>kasia.slowik95@gmail.com</w:t>
              </w:r>
            </w:hyperlink>
            <w:r w:rsidRPr="003C0975">
              <w:rPr>
                <w:rFonts w:asciiTheme="majorHAnsi" w:eastAsia="Calibri" w:hAnsiTheme="majorHAnsi" w:cstheme="majorHAnsi"/>
                <w:sz w:val="18"/>
                <w:szCs w:val="18"/>
              </w:rPr>
              <w:t xml:space="preserve"> </w:t>
            </w:r>
          </w:p>
          <w:p w:rsidR="00F852CF" w:rsidRPr="003C0975" w:rsidRDefault="00F852CF" w:rsidP="00BF0437">
            <w:pPr>
              <w:rPr>
                <w:rFonts w:asciiTheme="majorHAnsi" w:eastAsia="Calibri" w:hAnsiTheme="majorHAnsi" w:cstheme="majorHAnsi"/>
                <w:sz w:val="18"/>
                <w:szCs w:val="18"/>
              </w:rPr>
            </w:pPr>
          </w:p>
        </w:tc>
      </w:tr>
      <w:tr w:rsidR="00F852CF" w:rsidRPr="003C0975" w:rsidTr="00BF0437">
        <w:trPr>
          <w:trHeight w:val="728"/>
        </w:trPr>
        <w:tc>
          <w:tcPr>
            <w:tcW w:w="1418" w:type="dxa"/>
            <w:shd w:val="clear" w:color="auto" w:fill="CCCCCC"/>
          </w:tcPr>
          <w:p w:rsidR="00F852CF" w:rsidRPr="003C0975" w:rsidRDefault="00F852CF" w:rsidP="00BF0437">
            <w:pPr>
              <w:rPr>
                <w:rFonts w:asciiTheme="majorHAnsi" w:eastAsia="Calibri" w:hAnsiTheme="majorHAnsi" w:cstheme="majorHAnsi"/>
                <w:b/>
                <w:bCs/>
                <w:sz w:val="18"/>
                <w:szCs w:val="18"/>
              </w:rPr>
            </w:pPr>
            <w:r w:rsidRPr="003C0975">
              <w:rPr>
                <w:rFonts w:asciiTheme="majorHAnsi" w:eastAsia="Calibri" w:hAnsiTheme="majorHAnsi" w:cstheme="majorHAnsi"/>
                <w:b/>
                <w:bCs/>
                <w:sz w:val="18"/>
                <w:szCs w:val="18"/>
              </w:rPr>
              <w:t xml:space="preserve">XXII Sympozjum Interdyscyplinarne </w:t>
            </w:r>
          </w:p>
          <w:p w:rsidR="00F852CF" w:rsidRPr="003C0975" w:rsidRDefault="00F852CF" w:rsidP="00BF0437">
            <w:pPr>
              <w:rPr>
                <w:rFonts w:asciiTheme="majorHAnsi" w:eastAsia="Calibri" w:hAnsiTheme="majorHAnsi" w:cstheme="majorHAnsi"/>
                <w:b/>
                <w:bCs/>
                <w:sz w:val="18"/>
                <w:szCs w:val="18"/>
              </w:rPr>
            </w:pPr>
            <w:r w:rsidRPr="003C0975">
              <w:rPr>
                <w:rFonts w:asciiTheme="majorHAnsi" w:eastAsia="Calibri" w:hAnsiTheme="majorHAnsi" w:cstheme="majorHAnsi"/>
                <w:b/>
                <w:bCs/>
                <w:sz w:val="18"/>
                <w:szCs w:val="18"/>
              </w:rPr>
              <w:t>12  grudnia 2025</w:t>
            </w:r>
          </w:p>
          <w:p w:rsidR="00F852CF" w:rsidRPr="003C0975" w:rsidRDefault="00F852CF" w:rsidP="00BF0437">
            <w:pPr>
              <w:tabs>
                <w:tab w:val="left" w:pos="1365"/>
              </w:tabs>
              <w:rPr>
                <w:rFonts w:asciiTheme="majorHAnsi" w:eastAsia="Calibri" w:hAnsiTheme="majorHAnsi" w:cstheme="majorHAnsi"/>
                <w:b/>
                <w:bCs/>
                <w:sz w:val="18"/>
                <w:szCs w:val="18"/>
              </w:rPr>
            </w:pPr>
            <w:r w:rsidRPr="003C0975">
              <w:rPr>
                <w:rFonts w:asciiTheme="majorHAnsi" w:eastAsia="Calibri" w:hAnsiTheme="majorHAnsi" w:cstheme="majorHAnsi"/>
                <w:b/>
                <w:bCs/>
                <w:sz w:val="18"/>
                <w:szCs w:val="18"/>
              </w:rPr>
              <w:t>doniesienie ustne</w:t>
            </w:r>
          </w:p>
        </w:tc>
        <w:tc>
          <w:tcPr>
            <w:tcW w:w="4394" w:type="dxa"/>
          </w:tcPr>
          <w:p w:rsidR="00F852CF" w:rsidRPr="003C0975" w:rsidRDefault="00F852CF" w:rsidP="00BF0437">
            <w:pPr>
              <w:rPr>
                <w:rFonts w:asciiTheme="majorHAnsi" w:eastAsia="Calibri" w:hAnsiTheme="majorHAnsi" w:cstheme="majorHAnsi"/>
                <w:sz w:val="18"/>
                <w:szCs w:val="18"/>
              </w:rPr>
            </w:pPr>
          </w:p>
        </w:tc>
        <w:tc>
          <w:tcPr>
            <w:tcW w:w="1701" w:type="dxa"/>
            <w:shd w:val="clear" w:color="auto" w:fill="C0C0C0"/>
          </w:tcPr>
          <w:p w:rsidR="00F852CF" w:rsidRPr="003C0975" w:rsidRDefault="00F852CF" w:rsidP="00BF0437">
            <w:pPr>
              <w:pStyle w:val="Nagwek2"/>
              <w:jc w:val="left"/>
              <w:rPr>
                <w:rFonts w:asciiTheme="majorHAnsi" w:eastAsia="Calibri" w:hAnsiTheme="majorHAnsi" w:cstheme="majorHAnsi"/>
                <w:highlight w:val="lightGray"/>
              </w:rPr>
            </w:pPr>
            <w:r w:rsidRPr="003C0975">
              <w:rPr>
                <w:rFonts w:asciiTheme="majorHAnsi" w:eastAsia="Calibri" w:hAnsiTheme="majorHAnsi" w:cstheme="majorHAnsi"/>
                <w:highlight w:val="lightGray"/>
              </w:rPr>
              <w:t xml:space="preserve">XI Konferencja Naukowo-Szkoleniowe </w:t>
            </w:r>
          </w:p>
          <w:p w:rsidR="00F852CF" w:rsidRPr="003C0975" w:rsidRDefault="00F852CF" w:rsidP="00BF0437">
            <w:pPr>
              <w:pStyle w:val="Nagwek2"/>
              <w:jc w:val="left"/>
              <w:rPr>
                <w:rFonts w:asciiTheme="majorHAnsi" w:eastAsia="Calibri" w:hAnsiTheme="majorHAnsi" w:cstheme="majorHAnsi"/>
                <w:highlight w:val="lightGray"/>
              </w:rPr>
            </w:pPr>
            <w:r w:rsidRPr="003C0975">
              <w:rPr>
                <w:rFonts w:asciiTheme="majorHAnsi" w:eastAsia="Calibri" w:hAnsiTheme="majorHAnsi" w:cstheme="majorHAnsi"/>
                <w:highlight w:val="lightGray"/>
              </w:rPr>
              <w:t>13 grudnia 2025</w:t>
            </w:r>
          </w:p>
          <w:p w:rsidR="00F852CF" w:rsidRPr="003C0975" w:rsidRDefault="00F852CF" w:rsidP="00BF0437">
            <w:pPr>
              <w:rPr>
                <w:rFonts w:asciiTheme="majorHAnsi" w:eastAsia="Calibri" w:hAnsiTheme="majorHAnsi" w:cstheme="majorHAnsi"/>
                <w:b/>
                <w:bCs/>
                <w:sz w:val="18"/>
                <w:szCs w:val="18"/>
                <w:highlight w:val="lightGray"/>
              </w:rPr>
            </w:pPr>
            <w:r w:rsidRPr="003C0975">
              <w:rPr>
                <w:rFonts w:asciiTheme="majorHAnsi" w:eastAsia="Calibri" w:hAnsiTheme="majorHAnsi" w:cstheme="majorHAnsi"/>
                <w:b/>
                <w:bCs/>
                <w:sz w:val="18"/>
                <w:szCs w:val="18"/>
                <w:highlight w:val="lightGray"/>
              </w:rPr>
              <w:t>doniesienie ustne</w:t>
            </w:r>
          </w:p>
        </w:tc>
        <w:tc>
          <w:tcPr>
            <w:tcW w:w="2126" w:type="dxa"/>
          </w:tcPr>
          <w:p w:rsidR="00F852CF" w:rsidRPr="003C0975" w:rsidRDefault="00F852CF" w:rsidP="00BF0437">
            <w:pPr>
              <w:rPr>
                <w:rFonts w:asciiTheme="majorHAnsi" w:eastAsia="Calibri" w:hAnsiTheme="majorHAnsi" w:cstheme="majorHAnsi"/>
                <w:b/>
                <w:bCs/>
                <w:sz w:val="18"/>
                <w:szCs w:val="18"/>
              </w:rPr>
            </w:pPr>
            <w:r w:rsidRPr="003C0975">
              <w:rPr>
                <w:rFonts w:asciiTheme="majorHAnsi" w:eastAsia="Calibri" w:hAnsiTheme="majorHAnsi" w:cstheme="majorHAnsi"/>
                <w:sz w:val="18"/>
                <w:szCs w:val="18"/>
              </w:rPr>
              <w:t xml:space="preserve">   </w:t>
            </w:r>
            <w:r w:rsidRPr="003C0975">
              <w:rPr>
                <w:rFonts w:asciiTheme="majorHAnsi" w:eastAsia="Calibri" w:hAnsiTheme="majorHAnsi" w:cstheme="majorHAnsi"/>
                <w:b/>
                <w:bCs/>
                <w:sz w:val="18"/>
                <w:szCs w:val="18"/>
              </w:rPr>
              <w:t>X</w:t>
            </w:r>
          </w:p>
        </w:tc>
      </w:tr>
      <w:tr w:rsidR="00F852CF" w:rsidRPr="003C0975" w:rsidTr="00BF0437">
        <w:trPr>
          <w:trHeight w:val="2588"/>
        </w:trPr>
        <w:tc>
          <w:tcPr>
            <w:tcW w:w="1418" w:type="dxa"/>
            <w:shd w:val="clear" w:color="auto" w:fill="CCCCCC"/>
          </w:tcPr>
          <w:p w:rsidR="00F852CF" w:rsidRPr="003C0975" w:rsidRDefault="00F852CF" w:rsidP="00BF0437">
            <w:pPr>
              <w:rPr>
                <w:rFonts w:asciiTheme="majorHAnsi" w:eastAsia="Calibri" w:hAnsiTheme="majorHAnsi" w:cstheme="majorHAnsi"/>
                <w:sz w:val="18"/>
                <w:szCs w:val="18"/>
              </w:rPr>
            </w:pPr>
            <w:r w:rsidRPr="003C0975">
              <w:rPr>
                <w:rFonts w:asciiTheme="majorHAnsi" w:eastAsia="Calibri" w:hAnsiTheme="majorHAnsi" w:cstheme="majorHAnsi"/>
                <w:b/>
                <w:bCs/>
                <w:sz w:val="18"/>
                <w:szCs w:val="18"/>
              </w:rPr>
              <w:t>Streszczenie:</w:t>
            </w:r>
            <w:r w:rsidRPr="003C0975">
              <w:rPr>
                <w:rFonts w:asciiTheme="majorHAnsi" w:eastAsia="Calibri" w:hAnsiTheme="majorHAnsi" w:cstheme="majorHAnsi"/>
                <w:b/>
                <w:bCs/>
                <w:sz w:val="18"/>
                <w:szCs w:val="18"/>
              </w:rPr>
              <w:br/>
            </w:r>
          </w:p>
        </w:tc>
        <w:tc>
          <w:tcPr>
            <w:tcW w:w="8221" w:type="dxa"/>
            <w:gridSpan w:val="3"/>
          </w:tcPr>
          <w:p w:rsidR="00F852CF" w:rsidRPr="003C0975" w:rsidRDefault="00F852CF" w:rsidP="00BF0437">
            <w:pPr>
              <w:rPr>
                <w:rFonts w:asciiTheme="majorHAnsi" w:hAnsiTheme="majorHAnsi" w:cstheme="majorHAnsi"/>
                <w:sz w:val="18"/>
                <w:szCs w:val="18"/>
              </w:rPr>
            </w:pPr>
            <w:r w:rsidRPr="003C0975">
              <w:rPr>
                <w:rFonts w:asciiTheme="majorHAnsi" w:eastAsia="Calibri" w:hAnsiTheme="majorHAnsi" w:cstheme="majorHAnsi"/>
                <w:sz w:val="18"/>
                <w:szCs w:val="18"/>
              </w:rPr>
              <w:t xml:space="preserve"> </w:t>
            </w:r>
            <w:r w:rsidRPr="003C0975">
              <w:rPr>
                <w:rFonts w:asciiTheme="majorHAnsi" w:hAnsiTheme="majorHAnsi" w:cstheme="majorHAnsi"/>
                <w:sz w:val="18"/>
                <w:szCs w:val="18"/>
              </w:rPr>
              <w:t xml:space="preserve">Opis przypadku dotyczy 23 miesięcznej dziewczynki z masywną odmą opłucnową prawostronną w trakcie infekcji dróg oddechowych. Dziewczynka została przyjęta do Kliniki Chirurgii Dziecięcej z powodu odmy opłucnowej po str. prawej. Przy przyjęciu dziecko z infekcją dróg oddechowych leczoną od ok. 2 tygodni. </w:t>
            </w:r>
            <w:r w:rsidRPr="003C0975">
              <w:rPr>
                <w:rFonts w:asciiTheme="majorHAnsi" w:hAnsiTheme="majorHAnsi" w:cstheme="majorHAnsi"/>
                <w:sz w:val="18"/>
                <w:szCs w:val="18"/>
              </w:rPr>
              <w:br/>
              <w:t>W wywiadzie matka podawała przyspieszony oddech, zwiększoną męczliwość oraz mniejszą aktywność u dziecka od ok. 2 miesięcy. Z tego też powodu była hospitalizowana na Oddziale Pediatrycznym szpitala powiatowego, gdzie nie wykonano diagnostyki obrazowej i po jednodniowej hospitalizacji dziecko zostało wypisane do domu. Obecnie występująca infekcja była leczona objawowo. W trakcie kontroli w POZ  dziecko zostało skierowane na Oddział Pediatryczny szpitala powiatowego. Wykonano tam wówczas badanie RTG klatki piersiowej, które uwidoczniono odmę opłucnową prawostronną. Dziecko przekazano do leczenia w Klinice Chirurgii Dziecięcej. W badaniu fizykalnym przy przyjęciu zaznaczona była duszność spoczynkowa, tachypnoe 48/min, nasilające się przy niewielkiej aktywności, widoczna sinica centralna, osłuchowo ściszenie szmeru pęcherzykowego po str. prawej klatki piersiowej, opukowo odgłos bębenkowy, gardło nieżytowe.</w:t>
            </w:r>
          </w:p>
          <w:p w:rsidR="00F852CF" w:rsidRPr="003C0975" w:rsidRDefault="00F852CF" w:rsidP="00BF0437">
            <w:pPr>
              <w:rPr>
                <w:rFonts w:asciiTheme="majorHAnsi" w:hAnsiTheme="majorHAnsi" w:cstheme="majorHAnsi"/>
                <w:sz w:val="18"/>
                <w:szCs w:val="18"/>
              </w:rPr>
            </w:pPr>
            <w:r w:rsidRPr="003C0975">
              <w:rPr>
                <w:rFonts w:asciiTheme="majorHAnsi" w:hAnsiTheme="majorHAnsi" w:cstheme="majorHAnsi"/>
                <w:sz w:val="18"/>
                <w:szCs w:val="18"/>
              </w:rPr>
              <w:t xml:space="preserve">W dniu przyjęcia do Kliniki Chirurgii wykonano bad. RTG klatki piersiowej- wykazało ono odmę opłucnową prawostronną, płuco prawe spadnięte z przesunięciem śródpiersia na stronę lewą. W znieczuleniu ogólnym założono dren do jamy opłucnowej prawej (14F). W kontrolnych bad. RTG nie uwidoczniono zmniejszenia się odmy i rozprężenia płuca prawego. Zadecydowano o wykonaniu TK klp-  opisano masywną odmę opłucnową prawostronną z przemieszczeniem śródpiersia na stronę lewą, widoczne cienkościenne przegrody oraz dren- koniec w linii przykręgosłupowej prawej w grzbietowej części klp. W obrębie płuca lewego słabo widoczny bronchogram powietrzny- podejrzenie zatkania wydzieloną/uciśnięte. W 1 dobie hospitalizacji,  z powodu braku rozprężenia płuca prawego wykonano dodatkowy drenaż opłucnowy (16F) po str. prawej klp. Kontrolne bad. radiologiczne wykazały rozprężenie płuca prawego. W bad. laboratoryjnych uzyskano dodatni wynik przeciwciał IgM przeciwko Mycoplasma pneumoniae. Dziecko po poprawie stanu ogólnego przeniesiono na Pododdział Pulmonologiczno-Alergologiczny celem kontynuacji leczenia. </w:t>
            </w:r>
          </w:p>
          <w:p w:rsidR="00F852CF" w:rsidRPr="003C0975" w:rsidRDefault="00F852CF" w:rsidP="00BF0437">
            <w:pPr>
              <w:rPr>
                <w:rFonts w:asciiTheme="majorHAnsi" w:hAnsiTheme="majorHAnsi" w:cstheme="majorHAnsi"/>
                <w:sz w:val="18"/>
                <w:szCs w:val="18"/>
              </w:rPr>
            </w:pPr>
            <w:r w:rsidRPr="003C0975">
              <w:rPr>
                <w:rFonts w:asciiTheme="majorHAnsi" w:hAnsiTheme="majorHAnsi" w:cstheme="majorHAnsi"/>
                <w:sz w:val="18"/>
                <w:szCs w:val="18"/>
              </w:rPr>
              <w:t>Podczas pobytu na tamtejszym oddziale matka podała możliwość aspiracji ciała obcego</w:t>
            </w:r>
            <w:r w:rsidRPr="003C0975">
              <w:rPr>
                <w:rFonts w:asciiTheme="majorHAnsi" w:hAnsiTheme="majorHAnsi" w:cstheme="majorHAnsi"/>
                <w:sz w:val="18"/>
                <w:szCs w:val="18"/>
              </w:rPr>
              <w:br/>
              <w:t>(ok. rok wcześniej)  - skuwka od kolczyka. Wykonano wtedy RTG klp- bez cieniodajnego ciała obcego, bez zaburzeń upowietrznienia.</w:t>
            </w:r>
            <w:r>
              <w:rPr>
                <w:rFonts w:asciiTheme="majorHAnsi" w:hAnsiTheme="majorHAnsi" w:cstheme="majorHAnsi"/>
                <w:sz w:val="18"/>
                <w:szCs w:val="18"/>
              </w:rPr>
              <w:t xml:space="preserve"> </w:t>
            </w:r>
            <w:r w:rsidRPr="003C0975">
              <w:rPr>
                <w:rFonts w:asciiTheme="majorHAnsi" w:hAnsiTheme="majorHAnsi" w:cstheme="majorHAnsi"/>
                <w:sz w:val="18"/>
                <w:szCs w:val="18"/>
              </w:rPr>
              <w:t>Ze względu na przewlekający się wywiad, dodatni wywiad w kierunku aspiracji i ze względu na niejednoznaczne wyniki badań obrazowych dziecko zostało skierowane na kontrolę i dalszą diagnostykę w warunkach ambulatoryjnych.  Odma opłucnowa należy do rzadkich schorzeń wieku dziecięcego. Szczyt zachorowań przypada na wiek nastoletni &gt;15r.ż. i okres noworodkowy. Wśród populacji pediatrycznej występuje częściej u chłopców.  Ze względu na patogenezę można ją podzielić na samoistną i jatrogenną. Odma samoistna może rozwijać się w przebiegu identyfikowanej choroby np. powikłanego zapalenia płuc, chorób obturacyjnych dróg oddechowych (np. astma, aspiracja ciała obcego, &lt;1% przypadków aspiracji), mukowiscydozy, malformacji płucnych lub u palaczy, również marihuany, najczęściej dotyczy wysokich, szczupłych osób płci męskiej w wieku 10–30 lat.</w:t>
            </w:r>
            <w:r>
              <w:rPr>
                <w:rFonts w:asciiTheme="majorHAnsi" w:hAnsiTheme="majorHAnsi" w:cstheme="majorHAnsi"/>
                <w:sz w:val="18"/>
                <w:szCs w:val="18"/>
              </w:rPr>
              <w:t xml:space="preserve"> </w:t>
            </w:r>
            <w:r w:rsidRPr="003C0975">
              <w:rPr>
                <w:rFonts w:asciiTheme="majorHAnsi" w:hAnsiTheme="majorHAnsi" w:cstheme="majorHAnsi"/>
                <w:sz w:val="18"/>
                <w:szCs w:val="18"/>
              </w:rPr>
              <w:t xml:space="preserve">Odma urazowa natomiast rozwija się na podłożu urazu klatki piersiowej lub w czasie procedur diagnostyczno-leczniczych np. biopsja, bronchoskopia itp.  </w:t>
            </w:r>
            <w:r>
              <w:rPr>
                <w:rFonts w:asciiTheme="majorHAnsi" w:hAnsiTheme="majorHAnsi" w:cstheme="majorHAnsi"/>
                <w:sz w:val="18"/>
                <w:szCs w:val="18"/>
              </w:rPr>
              <w:t xml:space="preserve"> </w:t>
            </w:r>
            <w:r w:rsidRPr="003C0975">
              <w:rPr>
                <w:rFonts w:asciiTheme="majorHAnsi" w:hAnsiTheme="majorHAnsi" w:cstheme="majorHAnsi"/>
                <w:sz w:val="18"/>
                <w:szCs w:val="18"/>
              </w:rPr>
              <w:t xml:space="preserve">U noworodków odma występuje u 1-2% urodzonych w fizjologicznym terminie porodu i na ogół przebiega bezobjawowo. Częściej (nawet u 10%) dotyczy noworodków urodzonych przedwcześnie.Czynnikami ryzyka w tej grupie wiekowej są m.in.: wcześniactwo, mała masa urodzeniowa ciaął, zapalenie płuc, zespół aspiracji smółki, interwencje lecznicze. </w:t>
            </w:r>
          </w:p>
          <w:p w:rsidR="00F852CF" w:rsidRPr="003C0975" w:rsidRDefault="00F852CF" w:rsidP="00BF0437">
            <w:pPr>
              <w:rPr>
                <w:rFonts w:asciiTheme="majorHAnsi" w:eastAsia="Calibri" w:hAnsiTheme="majorHAnsi" w:cstheme="majorHAnsi"/>
                <w:sz w:val="18"/>
                <w:szCs w:val="18"/>
              </w:rPr>
            </w:pPr>
          </w:p>
        </w:tc>
      </w:tr>
    </w:tbl>
    <w:p w:rsidR="00F852CF" w:rsidRDefault="00F852CF" w:rsidP="00F852CF"/>
    <w:p w:rsidR="00F852CF" w:rsidRPr="00F852CF" w:rsidRDefault="00F852CF" w:rsidP="00F852CF">
      <w:pPr>
        <w:widowControl w:val="0"/>
        <w:pBdr>
          <w:top w:val="nil"/>
          <w:left w:val="nil"/>
          <w:bottom w:val="nil"/>
          <w:right w:val="nil"/>
          <w:between w:val="nil"/>
        </w:pBdr>
        <w:ind w:left="1463"/>
        <w:rPr>
          <w:rFonts w:asciiTheme="minorHAnsi" w:eastAsia="Calibri" w:hAnsiTheme="minorHAnsi" w:cstheme="minorHAnsi"/>
          <w:color w:val="000000"/>
          <w:sz w:val="20"/>
          <w:szCs w:val="20"/>
        </w:rPr>
      </w:pPr>
      <w:r w:rsidRPr="00F852CF">
        <w:rPr>
          <w:rFonts w:asciiTheme="minorHAnsi" w:eastAsia="Calibri" w:hAnsiTheme="minorHAnsi" w:cstheme="minorHAnsi"/>
          <w:color w:val="000000"/>
          <w:sz w:val="20"/>
          <w:szCs w:val="20"/>
        </w:rPr>
        <w:lastRenderedPageBreak/>
        <w:t>XXII SYMPOZJUM “INTERDYSCYPLINARNE PROBLEMY CHIRURGII DZIECI</w:t>
      </w:r>
      <w:r w:rsidRPr="00F852CF">
        <w:rPr>
          <w:rFonts w:asciiTheme="minorHAnsi" w:hAnsiTheme="minorHAnsi" w:cstheme="minorHAnsi"/>
          <w:color w:val="000000"/>
          <w:sz w:val="20"/>
          <w:szCs w:val="20"/>
        </w:rPr>
        <w:t>Ę</w:t>
      </w:r>
      <w:r w:rsidRPr="00F852CF">
        <w:rPr>
          <w:rFonts w:asciiTheme="minorHAnsi" w:eastAsia="Calibri" w:hAnsiTheme="minorHAnsi" w:cstheme="minorHAnsi"/>
          <w:color w:val="000000"/>
          <w:sz w:val="20"/>
          <w:szCs w:val="20"/>
        </w:rPr>
        <w:t xml:space="preserve">CEJ” i </w:t>
      </w:r>
    </w:p>
    <w:p w:rsidR="00F852CF" w:rsidRPr="00F852CF" w:rsidRDefault="00F852CF" w:rsidP="00F852CF">
      <w:pPr>
        <w:widowControl w:val="0"/>
        <w:pBdr>
          <w:top w:val="nil"/>
          <w:left w:val="nil"/>
          <w:bottom w:val="nil"/>
          <w:right w:val="nil"/>
          <w:between w:val="nil"/>
        </w:pBdr>
        <w:spacing w:before="10" w:line="244" w:lineRule="auto"/>
        <w:ind w:left="743" w:right="1051"/>
        <w:jc w:val="center"/>
        <w:rPr>
          <w:rFonts w:asciiTheme="minorHAnsi" w:eastAsia="Calibri" w:hAnsiTheme="minorHAnsi" w:cstheme="minorHAnsi"/>
          <w:color w:val="000000"/>
          <w:sz w:val="20"/>
          <w:szCs w:val="20"/>
        </w:rPr>
      </w:pPr>
      <w:r w:rsidRPr="00F852CF">
        <w:rPr>
          <w:rFonts w:asciiTheme="minorHAnsi" w:eastAsia="Calibri" w:hAnsiTheme="minorHAnsi" w:cstheme="minorHAnsi"/>
          <w:color w:val="000000"/>
          <w:sz w:val="20"/>
          <w:szCs w:val="20"/>
        </w:rPr>
        <w:t>XII KONFERENCJA NAUKOWO-SZKOLENIOWA DLA LEKARZY SPECJALIZUJ</w:t>
      </w:r>
      <w:r w:rsidRPr="00F852CF">
        <w:rPr>
          <w:rFonts w:asciiTheme="minorHAnsi" w:hAnsiTheme="minorHAnsi" w:cstheme="minorHAnsi"/>
          <w:color w:val="000000"/>
          <w:sz w:val="20"/>
          <w:szCs w:val="20"/>
        </w:rPr>
        <w:t>Ą</w:t>
      </w:r>
      <w:r w:rsidRPr="00F852CF">
        <w:rPr>
          <w:rFonts w:asciiTheme="minorHAnsi" w:eastAsia="Calibri" w:hAnsiTheme="minorHAnsi" w:cstheme="minorHAnsi"/>
          <w:color w:val="000000"/>
          <w:sz w:val="20"/>
          <w:szCs w:val="20"/>
        </w:rPr>
        <w:t>CYCH SI</w:t>
      </w:r>
      <w:r w:rsidRPr="00F852CF">
        <w:rPr>
          <w:rFonts w:asciiTheme="minorHAnsi" w:hAnsiTheme="minorHAnsi" w:cstheme="minorHAnsi"/>
          <w:color w:val="000000"/>
          <w:sz w:val="20"/>
          <w:szCs w:val="20"/>
        </w:rPr>
        <w:t xml:space="preserve">Ę </w:t>
      </w:r>
      <w:r w:rsidRPr="00F852CF">
        <w:rPr>
          <w:rFonts w:asciiTheme="minorHAnsi" w:eastAsia="Calibri" w:hAnsiTheme="minorHAnsi" w:cstheme="minorHAnsi"/>
          <w:color w:val="000000"/>
          <w:sz w:val="20"/>
          <w:szCs w:val="20"/>
        </w:rPr>
        <w:t>W CHIRURGII DZIECI</w:t>
      </w:r>
      <w:r w:rsidRPr="00F852CF">
        <w:rPr>
          <w:rFonts w:asciiTheme="minorHAnsi" w:hAnsiTheme="minorHAnsi" w:cstheme="minorHAnsi"/>
          <w:color w:val="000000"/>
          <w:sz w:val="20"/>
          <w:szCs w:val="20"/>
        </w:rPr>
        <w:t>Ę</w:t>
      </w:r>
      <w:r w:rsidRPr="00F852CF">
        <w:rPr>
          <w:rFonts w:asciiTheme="minorHAnsi" w:eastAsia="Calibri" w:hAnsiTheme="minorHAnsi" w:cstheme="minorHAnsi"/>
          <w:color w:val="000000"/>
          <w:sz w:val="20"/>
          <w:szCs w:val="20"/>
        </w:rPr>
        <w:t xml:space="preserve">CEJ 12-13 GRUDNIA 2025 </w:t>
      </w:r>
    </w:p>
    <w:tbl>
      <w:tblPr>
        <w:tblW w:w="9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4380"/>
        <w:gridCol w:w="1700"/>
        <w:gridCol w:w="2140"/>
      </w:tblGrid>
      <w:tr w:rsidR="00F852CF" w:rsidRPr="00631320" w:rsidTr="00BF0437">
        <w:trPr>
          <w:trHeight w:val="838"/>
        </w:trPr>
        <w:tc>
          <w:tcPr>
            <w:tcW w:w="1440" w:type="dxa"/>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ind w:left="146"/>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Tytu</w:t>
            </w:r>
            <w:r w:rsidRPr="00631320">
              <w:rPr>
                <w:rFonts w:asciiTheme="majorHAnsi" w:hAnsiTheme="majorHAnsi" w:cstheme="majorHAnsi"/>
                <w:b/>
                <w:bCs/>
                <w:color w:val="000000"/>
                <w:sz w:val="20"/>
                <w:szCs w:val="20"/>
              </w:rPr>
              <w:t>ł</w:t>
            </w:r>
            <w:r w:rsidRPr="00631320">
              <w:rPr>
                <w:rFonts w:asciiTheme="majorHAnsi" w:eastAsia="Calibri" w:hAnsiTheme="majorHAnsi" w:cstheme="majorHAnsi"/>
                <w:b/>
                <w:bCs/>
                <w:color w:val="000000"/>
                <w:sz w:val="20"/>
                <w:szCs w:val="20"/>
              </w:rPr>
              <w:t>:</w:t>
            </w:r>
          </w:p>
        </w:tc>
        <w:tc>
          <w:tcPr>
            <w:tcW w:w="8220" w:type="dxa"/>
            <w:gridSpan w:val="3"/>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spacing w:line="280" w:lineRule="auto"/>
              <w:ind w:left="146" w:right="574" w:hanging="9"/>
              <w:rPr>
                <w:rFonts w:asciiTheme="majorHAnsi" w:eastAsia="Calibri" w:hAnsiTheme="majorHAnsi" w:cstheme="majorHAnsi"/>
                <w:color w:val="000000"/>
                <w:sz w:val="20"/>
                <w:szCs w:val="20"/>
              </w:rPr>
            </w:pPr>
            <w:r w:rsidRPr="00631320">
              <w:rPr>
                <w:rFonts w:asciiTheme="majorHAnsi" w:eastAsia="Calibri" w:hAnsiTheme="majorHAnsi" w:cstheme="majorHAnsi"/>
                <w:color w:val="000000"/>
                <w:sz w:val="20"/>
                <w:szCs w:val="20"/>
              </w:rPr>
              <w:t>Wieloetapowe leczenie chirurgiczne rozleg</w:t>
            </w:r>
            <w:r w:rsidRPr="00631320">
              <w:rPr>
                <w:rFonts w:asciiTheme="majorHAnsi" w:hAnsiTheme="majorHAnsi" w:cstheme="majorHAnsi"/>
                <w:color w:val="000000"/>
                <w:sz w:val="20"/>
                <w:szCs w:val="20"/>
              </w:rPr>
              <w:t>ł</w:t>
            </w:r>
            <w:r w:rsidRPr="00631320">
              <w:rPr>
                <w:rFonts w:asciiTheme="majorHAnsi" w:eastAsia="Calibri" w:hAnsiTheme="majorHAnsi" w:cstheme="majorHAnsi"/>
                <w:color w:val="000000"/>
                <w:sz w:val="20"/>
                <w:szCs w:val="20"/>
              </w:rPr>
              <w:t>ych zmian martwiczych u dziecka z seps</w:t>
            </w:r>
            <w:r w:rsidRPr="00631320">
              <w:rPr>
                <w:rFonts w:asciiTheme="majorHAnsi" w:hAnsiTheme="majorHAnsi" w:cstheme="majorHAnsi"/>
                <w:color w:val="000000"/>
                <w:sz w:val="20"/>
                <w:szCs w:val="20"/>
              </w:rPr>
              <w:t xml:space="preserve">ą </w:t>
            </w:r>
            <w:r w:rsidRPr="00631320">
              <w:rPr>
                <w:rFonts w:asciiTheme="majorHAnsi" w:eastAsia="Calibri" w:hAnsiTheme="majorHAnsi" w:cstheme="majorHAnsi"/>
                <w:color w:val="000000"/>
                <w:sz w:val="20"/>
                <w:szCs w:val="20"/>
              </w:rPr>
              <w:t>meningokokow</w:t>
            </w:r>
            <w:r w:rsidRPr="00631320">
              <w:rPr>
                <w:rFonts w:asciiTheme="majorHAnsi" w:hAnsiTheme="majorHAnsi" w:cstheme="majorHAnsi"/>
                <w:color w:val="000000"/>
                <w:sz w:val="20"/>
                <w:szCs w:val="20"/>
              </w:rPr>
              <w:t>ą</w:t>
            </w:r>
            <w:r w:rsidRPr="00631320">
              <w:rPr>
                <w:rFonts w:asciiTheme="majorHAnsi" w:eastAsia="Calibri" w:hAnsiTheme="majorHAnsi" w:cstheme="majorHAnsi"/>
                <w:color w:val="000000"/>
                <w:sz w:val="20"/>
                <w:szCs w:val="20"/>
              </w:rPr>
              <w:t>- opis przypadku</w:t>
            </w:r>
          </w:p>
        </w:tc>
      </w:tr>
      <w:tr w:rsidR="00F852CF" w:rsidRPr="00631320" w:rsidTr="00BF0437">
        <w:trPr>
          <w:trHeight w:val="341"/>
        </w:trPr>
        <w:tc>
          <w:tcPr>
            <w:tcW w:w="1440" w:type="dxa"/>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ind w:left="146"/>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 xml:space="preserve">Autorzy: </w:t>
            </w:r>
          </w:p>
        </w:tc>
        <w:tc>
          <w:tcPr>
            <w:tcW w:w="8220" w:type="dxa"/>
            <w:gridSpan w:val="3"/>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ind w:left="145"/>
              <w:rPr>
                <w:rFonts w:asciiTheme="majorHAnsi" w:eastAsia="Calibri" w:hAnsiTheme="majorHAnsi" w:cstheme="majorHAnsi"/>
                <w:color w:val="000000"/>
                <w:sz w:val="20"/>
                <w:szCs w:val="20"/>
              </w:rPr>
            </w:pPr>
            <w:r w:rsidRPr="00631320">
              <w:rPr>
                <w:rFonts w:asciiTheme="majorHAnsi" w:eastAsia="Calibri" w:hAnsiTheme="majorHAnsi" w:cstheme="majorHAnsi"/>
                <w:color w:val="000000"/>
                <w:sz w:val="20"/>
                <w:szCs w:val="20"/>
              </w:rPr>
              <w:t>Marta Walczyk, Wojciech Choi</w:t>
            </w:r>
            <w:r w:rsidRPr="00631320">
              <w:rPr>
                <w:rFonts w:asciiTheme="majorHAnsi" w:hAnsiTheme="majorHAnsi" w:cstheme="majorHAnsi"/>
                <w:color w:val="000000"/>
                <w:sz w:val="20"/>
                <w:szCs w:val="20"/>
              </w:rPr>
              <w:t>ń</w:t>
            </w:r>
            <w:r w:rsidRPr="00631320">
              <w:rPr>
                <w:rFonts w:asciiTheme="majorHAnsi" w:eastAsia="Calibri" w:hAnsiTheme="majorHAnsi" w:cstheme="majorHAnsi"/>
                <w:color w:val="000000"/>
                <w:sz w:val="20"/>
                <w:szCs w:val="20"/>
              </w:rPr>
              <w:t>ski</w:t>
            </w:r>
          </w:p>
        </w:tc>
      </w:tr>
      <w:tr w:rsidR="00F852CF" w:rsidRPr="00631320" w:rsidTr="00BF0437">
        <w:trPr>
          <w:trHeight w:val="491"/>
        </w:trPr>
        <w:tc>
          <w:tcPr>
            <w:tcW w:w="1440" w:type="dxa"/>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ind w:left="152"/>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O</w:t>
            </w:r>
            <w:r w:rsidRPr="00631320">
              <w:rPr>
                <w:rFonts w:asciiTheme="majorHAnsi" w:hAnsiTheme="majorHAnsi" w:cstheme="majorHAnsi"/>
                <w:b/>
                <w:bCs/>
                <w:color w:val="000000"/>
                <w:sz w:val="20"/>
                <w:szCs w:val="20"/>
              </w:rPr>
              <w:t>ś</w:t>
            </w:r>
            <w:r w:rsidRPr="00631320">
              <w:rPr>
                <w:rFonts w:asciiTheme="majorHAnsi" w:eastAsia="Calibri" w:hAnsiTheme="majorHAnsi" w:cstheme="majorHAnsi"/>
                <w:b/>
                <w:bCs/>
                <w:color w:val="000000"/>
                <w:sz w:val="20"/>
                <w:szCs w:val="20"/>
              </w:rPr>
              <w:t xml:space="preserve">rodek: </w:t>
            </w:r>
          </w:p>
          <w:p w:rsidR="00F852CF" w:rsidRPr="00631320" w:rsidRDefault="00F852CF" w:rsidP="00BF0437">
            <w:pPr>
              <w:widowControl w:val="0"/>
              <w:pBdr>
                <w:top w:val="nil"/>
                <w:left w:val="nil"/>
                <w:bottom w:val="nil"/>
                <w:right w:val="nil"/>
                <w:between w:val="nil"/>
              </w:pBdr>
              <w:spacing w:before="9"/>
              <w:ind w:left="157"/>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E-mail:</w:t>
            </w:r>
          </w:p>
        </w:tc>
        <w:tc>
          <w:tcPr>
            <w:tcW w:w="8220" w:type="dxa"/>
            <w:gridSpan w:val="3"/>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ind w:left="138"/>
              <w:rPr>
                <w:rFonts w:asciiTheme="majorHAnsi" w:eastAsia="Calibri" w:hAnsiTheme="majorHAnsi" w:cstheme="majorHAnsi"/>
                <w:color w:val="000000"/>
                <w:sz w:val="20"/>
                <w:szCs w:val="20"/>
              </w:rPr>
            </w:pPr>
            <w:r w:rsidRPr="00631320">
              <w:rPr>
                <w:rFonts w:asciiTheme="majorHAnsi" w:eastAsia="Calibri" w:hAnsiTheme="majorHAnsi" w:cstheme="majorHAnsi"/>
                <w:color w:val="000000"/>
                <w:sz w:val="20"/>
                <w:szCs w:val="20"/>
              </w:rPr>
              <w:t>Oddzia</w:t>
            </w:r>
            <w:r w:rsidRPr="00631320">
              <w:rPr>
                <w:rFonts w:asciiTheme="majorHAnsi" w:hAnsiTheme="majorHAnsi" w:cstheme="majorHAnsi"/>
                <w:color w:val="000000"/>
                <w:sz w:val="20"/>
                <w:szCs w:val="20"/>
              </w:rPr>
              <w:t xml:space="preserve">ł </w:t>
            </w:r>
            <w:r w:rsidRPr="00631320">
              <w:rPr>
                <w:rFonts w:asciiTheme="majorHAnsi" w:eastAsia="Calibri" w:hAnsiTheme="majorHAnsi" w:cstheme="majorHAnsi"/>
                <w:color w:val="000000"/>
                <w:sz w:val="20"/>
                <w:szCs w:val="20"/>
              </w:rPr>
              <w:t>Kliniczny Chirurgii i Urologii Dzieci</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cej z O</w:t>
            </w:r>
            <w:r w:rsidRPr="00631320">
              <w:rPr>
                <w:rFonts w:asciiTheme="majorHAnsi" w:hAnsiTheme="majorHAnsi" w:cstheme="majorHAnsi"/>
                <w:color w:val="000000"/>
                <w:sz w:val="20"/>
                <w:szCs w:val="20"/>
              </w:rPr>
              <w:t>ś</w:t>
            </w:r>
            <w:r w:rsidRPr="00631320">
              <w:rPr>
                <w:rFonts w:asciiTheme="majorHAnsi" w:eastAsia="Calibri" w:hAnsiTheme="majorHAnsi" w:cstheme="majorHAnsi"/>
                <w:color w:val="000000"/>
                <w:sz w:val="20"/>
                <w:szCs w:val="20"/>
              </w:rPr>
              <w:t>rodkiem Leczenia Zmian Naczyniowych w Olsztynie</w:t>
            </w:r>
          </w:p>
        </w:tc>
      </w:tr>
      <w:tr w:rsidR="00F852CF" w:rsidRPr="00631320" w:rsidTr="00BF0437">
        <w:trPr>
          <w:trHeight w:val="1324"/>
        </w:trPr>
        <w:tc>
          <w:tcPr>
            <w:tcW w:w="1440" w:type="dxa"/>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ind w:left="147"/>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XXII Sympozjum</w:t>
            </w:r>
          </w:p>
          <w:p w:rsidR="00F852CF" w:rsidRPr="00631320" w:rsidRDefault="00F852CF" w:rsidP="00BF0437">
            <w:pPr>
              <w:widowControl w:val="0"/>
              <w:pBdr>
                <w:top w:val="nil"/>
                <w:left w:val="nil"/>
                <w:bottom w:val="nil"/>
                <w:right w:val="nil"/>
                <w:between w:val="nil"/>
              </w:pBdr>
              <w:spacing w:line="210" w:lineRule="auto"/>
              <w:ind w:left="155" w:right="190"/>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 xml:space="preserve">Interdyscyplinarne 12 grudnia 2025 </w:t>
            </w:r>
          </w:p>
          <w:p w:rsidR="00F852CF" w:rsidRPr="00631320" w:rsidRDefault="00F852CF" w:rsidP="00BF0437">
            <w:pPr>
              <w:widowControl w:val="0"/>
              <w:pBdr>
                <w:top w:val="nil"/>
                <w:left w:val="nil"/>
                <w:bottom w:val="nil"/>
                <w:right w:val="nil"/>
                <w:between w:val="nil"/>
              </w:pBdr>
              <w:ind w:left="150"/>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doniesienie ustne</w:t>
            </w:r>
          </w:p>
        </w:tc>
        <w:tc>
          <w:tcPr>
            <w:tcW w:w="4380" w:type="dxa"/>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rPr>
                <w:rFonts w:asciiTheme="majorHAnsi" w:eastAsia="Calibri" w:hAnsiTheme="majorHAnsi" w:cstheme="majorHAnsi"/>
                <w:b/>
                <w:bCs/>
                <w:color w:val="000000"/>
                <w:sz w:val="20"/>
                <w:szCs w:val="20"/>
              </w:rPr>
            </w:pPr>
          </w:p>
        </w:tc>
        <w:tc>
          <w:tcPr>
            <w:tcW w:w="1700" w:type="dxa"/>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ind w:left="147"/>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XI Konferencja</w:t>
            </w:r>
          </w:p>
          <w:p w:rsidR="00F852CF" w:rsidRPr="00631320" w:rsidRDefault="00F852CF" w:rsidP="00BF0437">
            <w:pPr>
              <w:widowControl w:val="0"/>
              <w:pBdr>
                <w:top w:val="nil"/>
                <w:left w:val="nil"/>
                <w:bottom w:val="nil"/>
                <w:right w:val="nil"/>
                <w:between w:val="nil"/>
              </w:pBdr>
              <w:spacing w:line="210" w:lineRule="auto"/>
              <w:ind w:left="155" w:right="212"/>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highlight w:val="lightGray"/>
              </w:rPr>
              <w:t>Naukowo-Szkoleniowe</w:t>
            </w:r>
            <w:r w:rsidRPr="00631320">
              <w:rPr>
                <w:rFonts w:asciiTheme="majorHAnsi" w:eastAsia="Calibri" w:hAnsiTheme="majorHAnsi" w:cstheme="majorHAnsi"/>
                <w:b/>
                <w:bCs/>
                <w:color w:val="000000"/>
                <w:sz w:val="20"/>
                <w:szCs w:val="20"/>
              </w:rPr>
              <w:t xml:space="preserve"> 13 grudnia 2025 </w:t>
            </w:r>
          </w:p>
          <w:p w:rsidR="00F852CF" w:rsidRPr="00631320" w:rsidRDefault="00F852CF" w:rsidP="00BF0437">
            <w:pPr>
              <w:widowControl w:val="0"/>
              <w:pBdr>
                <w:top w:val="nil"/>
                <w:left w:val="nil"/>
                <w:bottom w:val="nil"/>
                <w:right w:val="nil"/>
                <w:between w:val="nil"/>
              </w:pBdr>
              <w:ind w:left="150"/>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doniesienie ustne</w:t>
            </w:r>
          </w:p>
        </w:tc>
        <w:tc>
          <w:tcPr>
            <w:tcW w:w="2140" w:type="dxa"/>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ind w:left="143"/>
              <w:rPr>
                <w:rFonts w:asciiTheme="majorHAnsi" w:eastAsia="Calibri" w:hAnsiTheme="majorHAnsi" w:cstheme="majorHAnsi"/>
                <w:color w:val="000000"/>
                <w:sz w:val="20"/>
                <w:szCs w:val="20"/>
              </w:rPr>
            </w:pPr>
            <w:r w:rsidRPr="00631320">
              <w:rPr>
                <w:rFonts w:asciiTheme="majorHAnsi" w:eastAsia="Calibri" w:hAnsiTheme="majorHAnsi" w:cstheme="majorHAnsi"/>
                <w:color w:val="000000"/>
                <w:sz w:val="20"/>
                <w:szCs w:val="20"/>
              </w:rPr>
              <w:t>x</w:t>
            </w:r>
          </w:p>
        </w:tc>
      </w:tr>
      <w:tr w:rsidR="00F852CF" w:rsidRPr="00631320" w:rsidTr="00BF0437">
        <w:trPr>
          <w:trHeight w:val="7491"/>
        </w:trPr>
        <w:tc>
          <w:tcPr>
            <w:tcW w:w="1440" w:type="dxa"/>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ind w:left="150"/>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 xml:space="preserve">Streszczenie: </w:t>
            </w:r>
          </w:p>
        </w:tc>
        <w:tc>
          <w:tcPr>
            <w:tcW w:w="8220" w:type="dxa"/>
            <w:gridSpan w:val="3"/>
            <w:tcMar>
              <w:top w:w="100" w:type="dxa"/>
              <w:left w:w="100" w:type="dxa"/>
              <w:bottom w:w="100" w:type="dxa"/>
              <w:right w:w="100" w:type="dxa"/>
            </w:tcMar>
          </w:tcPr>
          <w:p w:rsidR="00F852CF" w:rsidRPr="00631320" w:rsidRDefault="00F852CF" w:rsidP="00BF0437">
            <w:pPr>
              <w:widowControl w:val="0"/>
              <w:pBdr>
                <w:top w:val="nil"/>
                <w:left w:val="nil"/>
                <w:bottom w:val="nil"/>
                <w:right w:val="nil"/>
                <w:between w:val="nil"/>
              </w:pBdr>
              <w:ind w:left="135"/>
              <w:rPr>
                <w:rFonts w:asciiTheme="majorHAnsi" w:eastAsia="Calibri" w:hAnsiTheme="majorHAnsi" w:cstheme="majorHAnsi"/>
                <w:b/>
                <w:bCs/>
                <w:color w:val="000000"/>
                <w:sz w:val="20"/>
                <w:szCs w:val="20"/>
              </w:rPr>
            </w:pPr>
            <w:r w:rsidRPr="00631320">
              <w:rPr>
                <w:rFonts w:asciiTheme="majorHAnsi" w:eastAsia="Calibri" w:hAnsiTheme="majorHAnsi" w:cstheme="majorHAnsi"/>
                <w:color w:val="000000"/>
                <w:sz w:val="20"/>
                <w:szCs w:val="20"/>
              </w:rPr>
              <w:t>Wst</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p</w:t>
            </w:r>
            <w:r w:rsidRPr="00631320">
              <w:rPr>
                <w:rFonts w:asciiTheme="majorHAnsi" w:eastAsia="Calibri" w:hAnsiTheme="majorHAnsi" w:cstheme="majorHAnsi"/>
                <w:b/>
                <w:bCs/>
                <w:color w:val="000000"/>
                <w:sz w:val="20"/>
                <w:szCs w:val="20"/>
              </w:rPr>
              <w:t xml:space="preserve">: </w:t>
            </w:r>
          </w:p>
          <w:p w:rsidR="00F852CF" w:rsidRPr="00631320" w:rsidRDefault="00F852CF" w:rsidP="00BF0437">
            <w:pPr>
              <w:widowControl w:val="0"/>
              <w:pBdr>
                <w:top w:val="nil"/>
                <w:left w:val="nil"/>
                <w:bottom w:val="nil"/>
                <w:right w:val="nil"/>
                <w:between w:val="nil"/>
              </w:pBdr>
              <w:spacing w:before="9" w:line="244" w:lineRule="auto"/>
              <w:ind w:left="137" w:right="134"/>
              <w:rPr>
                <w:rFonts w:asciiTheme="majorHAnsi" w:eastAsia="Calibri" w:hAnsiTheme="majorHAnsi" w:cstheme="majorHAnsi"/>
                <w:color w:val="000000"/>
                <w:sz w:val="20"/>
                <w:szCs w:val="20"/>
              </w:rPr>
            </w:pPr>
            <w:r w:rsidRPr="00631320">
              <w:rPr>
                <w:rFonts w:asciiTheme="majorHAnsi" w:eastAsia="Calibri" w:hAnsiTheme="majorHAnsi" w:cstheme="majorHAnsi"/>
                <w:color w:val="000000"/>
                <w:sz w:val="20"/>
                <w:szCs w:val="20"/>
              </w:rPr>
              <w:t>Sepsa meningokokowa u dzieci pozostaje stanem o wyj</w:t>
            </w:r>
            <w:r w:rsidRPr="00631320">
              <w:rPr>
                <w:rFonts w:asciiTheme="majorHAnsi" w:hAnsiTheme="majorHAnsi" w:cstheme="majorHAnsi"/>
                <w:color w:val="000000"/>
                <w:sz w:val="20"/>
                <w:szCs w:val="20"/>
              </w:rPr>
              <w:t>ą</w:t>
            </w:r>
            <w:r w:rsidRPr="00631320">
              <w:rPr>
                <w:rFonts w:asciiTheme="majorHAnsi" w:eastAsia="Calibri" w:hAnsiTheme="majorHAnsi" w:cstheme="majorHAnsi"/>
                <w:color w:val="000000"/>
                <w:sz w:val="20"/>
                <w:szCs w:val="20"/>
              </w:rPr>
              <w:t>tkowo gwa</w:t>
            </w:r>
            <w:r w:rsidRPr="00631320">
              <w:rPr>
                <w:rFonts w:asciiTheme="majorHAnsi" w:hAnsiTheme="majorHAnsi" w:cstheme="majorHAnsi"/>
                <w:color w:val="000000"/>
                <w:sz w:val="20"/>
                <w:szCs w:val="20"/>
              </w:rPr>
              <w:t>ł</w:t>
            </w:r>
            <w:r w:rsidRPr="00631320">
              <w:rPr>
                <w:rFonts w:asciiTheme="majorHAnsi" w:eastAsia="Calibri" w:hAnsiTheme="majorHAnsi" w:cstheme="majorHAnsi"/>
                <w:color w:val="000000"/>
                <w:sz w:val="20"/>
                <w:szCs w:val="20"/>
              </w:rPr>
              <w:t>townym przebiegu, cz</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sto prowadz</w:t>
            </w:r>
            <w:r w:rsidRPr="00631320">
              <w:rPr>
                <w:rFonts w:asciiTheme="majorHAnsi" w:hAnsiTheme="majorHAnsi" w:cstheme="majorHAnsi"/>
                <w:color w:val="000000"/>
                <w:sz w:val="20"/>
                <w:szCs w:val="20"/>
              </w:rPr>
              <w:t>ą</w:t>
            </w:r>
            <w:r w:rsidRPr="00631320">
              <w:rPr>
                <w:rFonts w:asciiTheme="majorHAnsi" w:eastAsia="Calibri" w:hAnsiTheme="majorHAnsi" w:cstheme="majorHAnsi"/>
                <w:color w:val="000000"/>
                <w:sz w:val="20"/>
                <w:szCs w:val="20"/>
              </w:rPr>
              <w:t>cym do rozwoju piorunuj</w:t>
            </w:r>
            <w:r w:rsidRPr="00631320">
              <w:rPr>
                <w:rFonts w:asciiTheme="majorHAnsi" w:hAnsiTheme="majorHAnsi" w:cstheme="majorHAnsi"/>
                <w:color w:val="000000"/>
                <w:sz w:val="20"/>
                <w:szCs w:val="20"/>
              </w:rPr>
              <w:t>ą</w:t>
            </w:r>
            <w:r w:rsidRPr="00631320">
              <w:rPr>
                <w:rFonts w:asciiTheme="majorHAnsi" w:eastAsia="Calibri" w:hAnsiTheme="majorHAnsi" w:cstheme="majorHAnsi"/>
                <w:color w:val="000000"/>
                <w:sz w:val="20"/>
                <w:szCs w:val="20"/>
              </w:rPr>
              <w:t>cej plamicy i rozleg</w:t>
            </w:r>
            <w:r w:rsidRPr="00631320">
              <w:rPr>
                <w:rFonts w:asciiTheme="majorHAnsi" w:hAnsiTheme="majorHAnsi" w:cstheme="majorHAnsi"/>
                <w:color w:val="000000"/>
                <w:sz w:val="20"/>
                <w:szCs w:val="20"/>
              </w:rPr>
              <w:t>ł</w:t>
            </w:r>
            <w:r w:rsidRPr="00631320">
              <w:rPr>
                <w:rFonts w:asciiTheme="majorHAnsi" w:eastAsia="Calibri" w:hAnsiTheme="majorHAnsi" w:cstheme="majorHAnsi"/>
                <w:color w:val="000000"/>
                <w:sz w:val="20"/>
                <w:szCs w:val="20"/>
              </w:rPr>
              <w:t>ej martwicy skóry oraz tkanek mi</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kkich. Post</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 xml:space="preserve">powanie chirurgiczne stanowi kluczowy element terapii, szczególnie w stadium stabilizacji hemodynamicznej, gdy konieczna jest agresywna nekrektomia i rekonstrukcja ubytków. </w:t>
            </w:r>
          </w:p>
          <w:p w:rsidR="00F852CF" w:rsidRPr="00631320" w:rsidRDefault="00F852CF" w:rsidP="00BF0437">
            <w:pPr>
              <w:widowControl w:val="0"/>
              <w:pBdr>
                <w:top w:val="nil"/>
                <w:left w:val="nil"/>
                <w:bottom w:val="nil"/>
                <w:right w:val="nil"/>
                <w:between w:val="nil"/>
              </w:pBdr>
              <w:spacing w:before="246"/>
              <w:ind w:left="137"/>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 xml:space="preserve">Opis przypadku: </w:t>
            </w:r>
          </w:p>
          <w:p w:rsidR="00F852CF" w:rsidRPr="00631320" w:rsidRDefault="00F852CF" w:rsidP="00BF0437">
            <w:pPr>
              <w:widowControl w:val="0"/>
              <w:pBdr>
                <w:top w:val="nil"/>
                <w:left w:val="nil"/>
                <w:bottom w:val="nil"/>
                <w:right w:val="nil"/>
                <w:between w:val="nil"/>
              </w:pBdr>
              <w:spacing w:before="42" w:line="280" w:lineRule="auto"/>
              <w:ind w:left="134" w:right="104" w:firstLine="51"/>
              <w:rPr>
                <w:rFonts w:asciiTheme="majorHAnsi" w:eastAsia="Calibri" w:hAnsiTheme="majorHAnsi" w:cstheme="majorHAnsi"/>
                <w:color w:val="000000"/>
                <w:sz w:val="20"/>
                <w:szCs w:val="20"/>
              </w:rPr>
            </w:pPr>
            <w:r w:rsidRPr="00631320">
              <w:rPr>
                <w:rFonts w:asciiTheme="majorHAnsi" w:eastAsia="Calibri" w:hAnsiTheme="majorHAnsi" w:cstheme="majorHAnsi"/>
                <w:color w:val="000000"/>
                <w:sz w:val="20"/>
                <w:szCs w:val="20"/>
              </w:rPr>
              <w:t>Przedstawiamy przypadek 11- miesi</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cznego dziecka, przyj</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tego w stanie skrajnie ci</w:t>
            </w:r>
            <w:r w:rsidRPr="00631320">
              <w:rPr>
                <w:rFonts w:asciiTheme="majorHAnsi" w:hAnsiTheme="majorHAnsi" w:cstheme="majorHAnsi"/>
                <w:color w:val="000000"/>
                <w:sz w:val="20"/>
                <w:szCs w:val="20"/>
              </w:rPr>
              <w:t>ęż</w:t>
            </w:r>
            <w:r w:rsidRPr="00631320">
              <w:rPr>
                <w:rFonts w:asciiTheme="majorHAnsi" w:eastAsia="Calibri" w:hAnsiTheme="majorHAnsi" w:cstheme="majorHAnsi"/>
                <w:color w:val="000000"/>
                <w:sz w:val="20"/>
                <w:szCs w:val="20"/>
              </w:rPr>
              <w:t>kim z objawami sepsy meningokokowej. Pomimo intensywnej terapii zachowawczej dosz</w:t>
            </w:r>
            <w:r w:rsidRPr="00631320">
              <w:rPr>
                <w:rFonts w:asciiTheme="majorHAnsi" w:hAnsiTheme="majorHAnsi" w:cstheme="majorHAnsi"/>
                <w:color w:val="000000"/>
                <w:sz w:val="20"/>
                <w:szCs w:val="20"/>
              </w:rPr>
              <w:t>ł</w:t>
            </w:r>
            <w:r w:rsidRPr="00631320">
              <w:rPr>
                <w:rFonts w:asciiTheme="majorHAnsi" w:eastAsia="Calibri" w:hAnsiTheme="majorHAnsi" w:cstheme="majorHAnsi"/>
                <w:color w:val="000000"/>
                <w:sz w:val="20"/>
                <w:szCs w:val="20"/>
              </w:rPr>
              <w:t>o do powstania g</w:t>
            </w:r>
            <w:r w:rsidRPr="00631320">
              <w:rPr>
                <w:rFonts w:asciiTheme="majorHAnsi" w:hAnsiTheme="majorHAnsi" w:cstheme="majorHAnsi"/>
                <w:color w:val="000000"/>
                <w:sz w:val="20"/>
                <w:szCs w:val="20"/>
              </w:rPr>
              <w:t>łę</w:t>
            </w:r>
            <w:r w:rsidRPr="00631320">
              <w:rPr>
                <w:rFonts w:asciiTheme="majorHAnsi" w:eastAsia="Calibri" w:hAnsiTheme="majorHAnsi" w:cstheme="majorHAnsi"/>
                <w:color w:val="000000"/>
                <w:sz w:val="20"/>
                <w:szCs w:val="20"/>
              </w:rPr>
              <w:t>bokich ognisk martwicy skóry oraz niedokrwienia dystalnych cz</w:t>
            </w:r>
            <w:r w:rsidRPr="00631320">
              <w:rPr>
                <w:rFonts w:asciiTheme="majorHAnsi" w:hAnsiTheme="majorHAnsi" w:cstheme="majorHAnsi"/>
                <w:color w:val="000000"/>
                <w:sz w:val="20"/>
                <w:szCs w:val="20"/>
              </w:rPr>
              <w:t>ęś</w:t>
            </w:r>
            <w:r w:rsidRPr="00631320">
              <w:rPr>
                <w:rFonts w:asciiTheme="majorHAnsi" w:eastAsia="Calibri" w:hAnsiTheme="majorHAnsi" w:cstheme="majorHAnsi"/>
                <w:color w:val="000000"/>
                <w:sz w:val="20"/>
                <w:szCs w:val="20"/>
              </w:rPr>
              <w:t>ci ko</w:t>
            </w:r>
            <w:r w:rsidRPr="00631320">
              <w:rPr>
                <w:rFonts w:asciiTheme="majorHAnsi" w:hAnsiTheme="majorHAnsi" w:cstheme="majorHAnsi"/>
                <w:color w:val="000000"/>
                <w:sz w:val="20"/>
                <w:szCs w:val="20"/>
              </w:rPr>
              <w:t>ń</w:t>
            </w:r>
            <w:r w:rsidRPr="00631320">
              <w:rPr>
                <w:rFonts w:asciiTheme="majorHAnsi" w:eastAsia="Calibri" w:hAnsiTheme="majorHAnsi" w:cstheme="majorHAnsi"/>
                <w:color w:val="000000"/>
                <w:sz w:val="20"/>
                <w:szCs w:val="20"/>
              </w:rPr>
              <w:t>czyn. Po ustabilizowaniu stanu ogólnego wykonano wieloetapowe leczenie chirurgiczne, obejmuj</w:t>
            </w:r>
            <w:r w:rsidRPr="00631320">
              <w:rPr>
                <w:rFonts w:asciiTheme="majorHAnsi" w:hAnsiTheme="majorHAnsi" w:cstheme="majorHAnsi"/>
                <w:color w:val="000000"/>
                <w:sz w:val="20"/>
                <w:szCs w:val="20"/>
              </w:rPr>
              <w:t>ą</w:t>
            </w:r>
            <w:r w:rsidRPr="00631320">
              <w:rPr>
                <w:rFonts w:asciiTheme="majorHAnsi" w:eastAsia="Calibri" w:hAnsiTheme="majorHAnsi" w:cstheme="majorHAnsi"/>
                <w:color w:val="000000"/>
                <w:sz w:val="20"/>
                <w:szCs w:val="20"/>
              </w:rPr>
              <w:t>ce stopniowe wyci</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cie martwiczych tkanek w obr</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bie tu</w:t>
            </w:r>
            <w:r w:rsidRPr="00631320">
              <w:rPr>
                <w:rFonts w:asciiTheme="majorHAnsi" w:hAnsiTheme="majorHAnsi" w:cstheme="majorHAnsi"/>
                <w:color w:val="000000"/>
                <w:sz w:val="20"/>
                <w:szCs w:val="20"/>
              </w:rPr>
              <w:t>ł</w:t>
            </w:r>
            <w:r w:rsidRPr="00631320">
              <w:rPr>
                <w:rFonts w:asciiTheme="majorHAnsi" w:eastAsia="Calibri" w:hAnsiTheme="majorHAnsi" w:cstheme="majorHAnsi"/>
                <w:color w:val="000000"/>
                <w:sz w:val="20"/>
                <w:szCs w:val="20"/>
              </w:rPr>
              <w:t>owia i ko</w:t>
            </w:r>
            <w:r w:rsidRPr="00631320">
              <w:rPr>
                <w:rFonts w:asciiTheme="majorHAnsi" w:hAnsiTheme="majorHAnsi" w:cstheme="majorHAnsi"/>
                <w:color w:val="000000"/>
                <w:sz w:val="20"/>
                <w:szCs w:val="20"/>
              </w:rPr>
              <w:t>ń</w:t>
            </w:r>
            <w:r w:rsidRPr="00631320">
              <w:rPr>
                <w:rFonts w:asciiTheme="majorHAnsi" w:eastAsia="Calibri" w:hAnsiTheme="majorHAnsi" w:cstheme="majorHAnsi"/>
                <w:color w:val="000000"/>
                <w:sz w:val="20"/>
                <w:szCs w:val="20"/>
              </w:rPr>
              <w:t>czyn, a tak</w:t>
            </w:r>
            <w:r w:rsidRPr="00631320">
              <w:rPr>
                <w:rFonts w:asciiTheme="majorHAnsi" w:hAnsiTheme="majorHAnsi" w:cstheme="majorHAnsi"/>
                <w:color w:val="000000"/>
                <w:sz w:val="20"/>
                <w:szCs w:val="20"/>
              </w:rPr>
              <w:t>ż</w:t>
            </w:r>
            <w:r w:rsidRPr="00631320">
              <w:rPr>
                <w:rFonts w:asciiTheme="majorHAnsi" w:eastAsia="Calibri" w:hAnsiTheme="majorHAnsi" w:cstheme="majorHAnsi"/>
                <w:color w:val="000000"/>
                <w:sz w:val="20"/>
                <w:szCs w:val="20"/>
              </w:rPr>
              <w:t>e amputacje martwiczo zmienionych palców r</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ki i stóp. Proces leczenia obejmowa</w:t>
            </w:r>
            <w:r w:rsidRPr="00631320">
              <w:rPr>
                <w:rFonts w:asciiTheme="majorHAnsi" w:hAnsiTheme="majorHAnsi" w:cstheme="majorHAnsi"/>
                <w:color w:val="000000"/>
                <w:sz w:val="20"/>
                <w:szCs w:val="20"/>
              </w:rPr>
              <w:t xml:space="preserve">ł </w:t>
            </w:r>
            <w:r w:rsidRPr="00631320">
              <w:rPr>
                <w:rFonts w:asciiTheme="majorHAnsi" w:eastAsia="Calibri" w:hAnsiTheme="majorHAnsi" w:cstheme="majorHAnsi"/>
                <w:color w:val="000000"/>
                <w:sz w:val="20"/>
                <w:szCs w:val="20"/>
              </w:rPr>
              <w:t>kolejne zabiegi rewizyjne oraz przygotowanie ran do pó</w:t>
            </w:r>
            <w:r w:rsidRPr="00631320">
              <w:rPr>
                <w:rFonts w:asciiTheme="majorHAnsi" w:hAnsiTheme="majorHAnsi" w:cstheme="majorHAnsi"/>
                <w:color w:val="000000"/>
                <w:sz w:val="20"/>
                <w:szCs w:val="20"/>
              </w:rPr>
              <w:t>ź</w:t>
            </w:r>
            <w:r w:rsidRPr="00631320">
              <w:rPr>
                <w:rFonts w:asciiTheme="majorHAnsi" w:eastAsia="Calibri" w:hAnsiTheme="majorHAnsi" w:cstheme="majorHAnsi"/>
                <w:color w:val="000000"/>
                <w:sz w:val="20"/>
                <w:szCs w:val="20"/>
              </w:rPr>
              <w:t xml:space="preserve">niejszych procedur rekonstrukcyjnych. </w:t>
            </w:r>
          </w:p>
          <w:p w:rsidR="00F852CF" w:rsidRPr="00631320" w:rsidRDefault="00F852CF" w:rsidP="00BF0437">
            <w:pPr>
              <w:widowControl w:val="0"/>
              <w:pBdr>
                <w:top w:val="nil"/>
                <w:left w:val="nil"/>
                <w:bottom w:val="nil"/>
                <w:right w:val="nil"/>
                <w:between w:val="nil"/>
              </w:pBdr>
              <w:spacing w:before="252"/>
              <w:ind w:left="133"/>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 xml:space="preserve">Wyniki: </w:t>
            </w:r>
          </w:p>
          <w:p w:rsidR="00F852CF" w:rsidRPr="00631320" w:rsidRDefault="00F852CF" w:rsidP="00BF0437">
            <w:pPr>
              <w:widowControl w:val="0"/>
              <w:pBdr>
                <w:top w:val="nil"/>
                <w:left w:val="nil"/>
                <w:bottom w:val="nil"/>
                <w:right w:val="nil"/>
                <w:between w:val="nil"/>
              </w:pBdr>
              <w:spacing w:before="42" w:line="280" w:lineRule="auto"/>
              <w:ind w:left="143" w:right="739" w:firstLine="32"/>
              <w:rPr>
                <w:rFonts w:asciiTheme="majorHAnsi" w:eastAsia="Calibri" w:hAnsiTheme="majorHAnsi" w:cstheme="majorHAnsi"/>
                <w:color w:val="000000"/>
                <w:sz w:val="20"/>
                <w:szCs w:val="20"/>
              </w:rPr>
            </w:pPr>
            <w:r w:rsidRPr="00631320">
              <w:rPr>
                <w:rFonts w:asciiTheme="majorHAnsi" w:eastAsia="Calibri" w:hAnsiTheme="majorHAnsi" w:cstheme="majorHAnsi"/>
                <w:color w:val="000000"/>
                <w:sz w:val="20"/>
                <w:szCs w:val="20"/>
              </w:rPr>
              <w:t>Zastosowane leczenie pozwoli</w:t>
            </w:r>
            <w:r w:rsidRPr="00631320">
              <w:rPr>
                <w:rFonts w:asciiTheme="majorHAnsi" w:hAnsiTheme="majorHAnsi" w:cstheme="majorHAnsi"/>
                <w:color w:val="000000"/>
                <w:sz w:val="20"/>
                <w:szCs w:val="20"/>
              </w:rPr>
              <w:t>ł</w:t>
            </w:r>
            <w:r w:rsidRPr="00631320">
              <w:rPr>
                <w:rFonts w:asciiTheme="majorHAnsi" w:eastAsia="Calibri" w:hAnsiTheme="majorHAnsi" w:cstheme="majorHAnsi"/>
                <w:color w:val="000000"/>
                <w:sz w:val="20"/>
                <w:szCs w:val="20"/>
              </w:rPr>
              <w:t xml:space="preserve">o na opanowanie procesu martwiczego, uzyskanie stabilizacji ran oraz przygotowanie do dalszej rekonstrukcji. </w:t>
            </w:r>
          </w:p>
          <w:p w:rsidR="00F852CF" w:rsidRPr="00631320" w:rsidRDefault="00F852CF" w:rsidP="00BF0437">
            <w:pPr>
              <w:widowControl w:val="0"/>
              <w:pBdr>
                <w:top w:val="nil"/>
                <w:left w:val="nil"/>
                <w:bottom w:val="nil"/>
                <w:right w:val="nil"/>
                <w:between w:val="nil"/>
              </w:pBdr>
              <w:spacing w:before="252"/>
              <w:ind w:left="133"/>
              <w:rPr>
                <w:rFonts w:asciiTheme="majorHAnsi" w:eastAsia="Calibri" w:hAnsiTheme="majorHAnsi" w:cstheme="majorHAnsi"/>
                <w:b/>
                <w:bCs/>
                <w:color w:val="000000"/>
                <w:sz w:val="20"/>
                <w:szCs w:val="20"/>
              </w:rPr>
            </w:pPr>
            <w:r w:rsidRPr="00631320">
              <w:rPr>
                <w:rFonts w:asciiTheme="majorHAnsi" w:eastAsia="Calibri" w:hAnsiTheme="majorHAnsi" w:cstheme="majorHAnsi"/>
                <w:b/>
                <w:bCs/>
                <w:color w:val="000000"/>
                <w:sz w:val="20"/>
                <w:szCs w:val="20"/>
              </w:rPr>
              <w:t xml:space="preserve">Wnioski: </w:t>
            </w:r>
          </w:p>
          <w:p w:rsidR="00F852CF" w:rsidRPr="00631320" w:rsidRDefault="00F852CF" w:rsidP="00BF0437">
            <w:pPr>
              <w:widowControl w:val="0"/>
              <w:pBdr>
                <w:top w:val="nil"/>
                <w:left w:val="nil"/>
                <w:bottom w:val="nil"/>
                <w:right w:val="nil"/>
                <w:between w:val="nil"/>
              </w:pBdr>
              <w:spacing w:before="42" w:line="280" w:lineRule="auto"/>
              <w:ind w:left="136" w:right="134" w:firstLine="43"/>
              <w:rPr>
                <w:rFonts w:asciiTheme="majorHAnsi" w:eastAsia="Calibri" w:hAnsiTheme="majorHAnsi" w:cstheme="majorHAnsi"/>
                <w:color w:val="000000"/>
                <w:sz w:val="20"/>
                <w:szCs w:val="20"/>
              </w:rPr>
            </w:pPr>
            <w:r w:rsidRPr="00631320">
              <w:rPr>
                <w:rFonts w:asciiTheme="majorHAnsi" w:eastAsia="Calibri" w:hAnsiTheme="majorHAnsi" w:cstheme="majorHAnsi"/>
                <w:color w:val="000000"/>
                <w:sz w:val="20"/>
                <w:szCs w:val="20"/>
              </w:rPr>
              <w:t>Opisany przypadek podkre</w:t>
            </w:r>
            <w:r w:rsidRPr="00631320">
              <w:rPr>
                <w:rFonts w:asciiTheme="majorHAnsi" w:hAnsiTheme="majorHAnsi" w:cstheme="majorHAnsi"/>
                <w:color w:val="000000"/>
                <w:sz w:val="20"/>
                <w:szCs w:val="20"/>
              </w:rPr>
              <w:t>ś</w:t>
            </w:r>
            <w:r w:rsidRPr="00631320">
              <w:rPr>
                <w:rFonts w:asciiTheme="majorHAnsi" w:eastAsia="Calibri" w:hAnsiTheme="majorHAnsi" w:cstheme="majorHAnsi"/>
                <w:color w:val="000000"/>
                <w:sz w:val="20"/>
                <w:szCs w:val="20"/>
              </w:rPr>
              <w:t>la kluczow</w:t>
            </w:r>
            <w:r w:rsidRPr="00631320">
              <w:rPr>
                <w:rFonts w:asciiTheme="majorHAnsi" w:hAnsiTheme="majorHAnsi" w:cstheme="majorHAnsi"/>
                <w:color w:val="000000"/>
                <w:sz w:val="20"/>
                <w:szCs w:val="20"/>
              </w:rPr>
              <w:t xml:space="preserve">ą </w:t>
            </w:r>
            <w:r w:rsidRPr="00631320">
              <w:rPr>
                <w:rFonts w:asciiTheme="majorHAnsi" w:eastAsia="Calibri" w:hAnsiTheme="majorHAnsi" w:cstheme="majorHAnsi"/>
                <w:color w:val="000000"/>
                <w:sz w:val="20"/>
                <w:szCs w:val="20"/>
              </w:rPr>
              <w:t>rol</w:t>
            </w:r>
            <w:r w:rsidRPr="00631320">
              <w:rPr>
                <w:rFonts w:asciiTheme="majorHAnsi" w:hAnsiTheme="majorHAnsi" w:cstheme="majorHAnsi"/>
                <w:color w:val="000000"/>
                <w:sz w:val="20"/>
                <w:szCs w:val="20"/>
              </w:rPr>
              <w:t xml:space="preserve">ę </w:t>
            </w:r>
            <w:r w:rsidRPr="00631320">
              <w:rPr>
                <w:rFonts w:asciiTheme="majorHAnsi" w:eastAsia="Calibri" w:hAnsiTheme="majorHAnsi" w:cstheme="majorHAnsi"/>
                <w:color w:val="000000"/>
                <w:sz w:val="20"/>
                <w:szCs w:val="20"/>
              </w:rPr>
              <w:t>chirurgii dzieci</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cej w leczeniu powik</w:t>
            </w:r>
            <w:r w:rsidRPr="00631320">
              <w:rPr>
                <w:rFonts w:asciiTheme="majorHAnsi" w:hAnsiTheme="majorHAnsi" w:cstheme="majorHAnsi"/>
                <w:color w:val="000000"/>
                <w:sz w:val="20"/>
                <w:szCs w:val="20"/>
              </w:rPr>
              <w:t>ł</w:t>
            </w:r>
            <w:r w:rsidRPr="00631320">
              <w:rPr>
                <w:rFonts w:asciiTheme="majorHAnsi" w:eastAsia="Calibri" w:hAnsiTheme="majorHAnsi" w:cstheme="majorHAnsi"/>
                <w:color w:val="000000"/>
                <w:sz w:val="20"/>
                <w:szCs w:val="20"/>
              </w:rPr>
              <w:t>a</w:t>
            </w:r>
            <w:r w:rsidRPr="00631320">
              <w:rPr>
                <w:rFonts w:asciiTheme="majorHAnsi" w:hAnsiTheme="majorHAnsi" w:cstheme="majorHAnsi"/>
                <w:color w:val="000000"/>
                <w:sz w:val="20"/>
                <w:szCs w:val="20"/>
              </w:rPr>
              <w:t xml:space="preserve">ń </w:t>
            </w:r>
            <w:r w:rsidRPr="00631320">
              <w:rPr>
                <w:rFonts w:asciiTheme="majorHAnsi" w:eastAsia="Calibri" w:hAnsiTheme="majorHAnsi" w:cstheme="majorHAnsi"/>
                <w:color w:val="000000"/>
                <w:sz w:val="20"/>
                <w:szCs w:val="20"/>
              </w:rPr>
              <w:t>sepsy meningokokowej. Szybka identyfikacja martwiczych zmian, ich radykalne, etapowe opracowanie oraz interdyscyplinarne podej</w:t>
            </w:r>
            <w:r w:rsidRPr="00631320">
              <w:rPr>
                <w:rFonts w:asciiTheme="majorHAnsi" w:hAnsiTheme="majorHAnsi" w:cstheme="majorHAnsi"/>
                <w:color w:val="000000"/>
                <w:sz w:val="20"/>
                <w:szCs w:val="20"/>
              </w:rPr>
              <w:t>ś</w:t>
            </w:r>
            <w:r w:rsidRPr="00631320">
              <w:rPr>
                <w:rFonts w:asciiTheme="majorHAnsi" w:eastAsia="Calibri" w:hAnsiTheme="majorHAnsi" w:cstheme="majorHAnsi"/>
                <w:color w:val="000000"/>
                <w:sz w:val="20"/>
                <w:szCs w:val="20"/>
              </w:rPr>
              <w:t>cie s</w:t>
            </w:r>
            <w:r w:rsidRPr="00631320">
              <w:rPr>
                <w:rFonts w:asciiTheme="majorHAnsi" w:hAnsiTheme="majorHAnsi" w:cstheme="majorHAnsi"/>
                <w:color w:val="000000"/>
                <w:sz w:val="20"/>
                <w:szCs w:val="20"/>
              </w:rPr>
              <w:t xml:space="preserve">ą </w:t>
            </w:r>
            <w:r w:rsidRPr="00631320">
              <w:rPr>
                <w:rFonts w:asciiTheme="majorHAnsi" w:eastAsia="Calibri" w:hAnsiTheme="majorHAnsi" w:cstheme="majorHAnsi"/>
                <w:color w:val="000000"/>
                <w:sz w:val="20"/>
                <w:szCs w:val="20"/>
              </w:rPr>
              <w:t>niezb</w:t>
            </w:r>
            <w:r w:rsidRPr="00631320">
              <w:rPr>
                <w:rFonts w:asciiTheme="majorHAnsi" w:hAnsiTheme="majorHAnsi" w:cstheme="majorHAnsi"/>
                <w:color w:val="000000"/>
                <w:sz w:val="20"/>
                <w:szCs w:val="20"/>
              </w:rPr>
              <w:t>ę</w:t>
            </w:r>
            <w:r w:rsidRPr="00631320">
              <w:rPr>
                <w:rFonts w:asciiTheme="majorHAnsi" w:eastAsia="Calibri" w:hAnsiTheme="majorHAnsi" w:cstheme="majorHAnsi"/>
                <w:color w:val="000000"/>
                <w:sz w:val="20"/>
                <w:szCs w:val="20"/>
              </w:rPr>
              <w:t>dne dla poprawy rokowania i jako</w:t>
            </w:r>
            <w:r w:rsidRPr="00631320">
              <w:rPr>
                <w:rFonts w:asciiTheme="majorHAnsi" w:hAnsiTheme="majorHAnsi" w:cstheme="majorHAnsi"/>
                <w:color w:val="000000"/>
                <w:sz w:val="20"/>
                <w:szCs w:val="20"/>
              </w:rPr>
              <w:t>ś</w:t>
            </w:r>
            <w:r w:rsidRPr="00631320">
              <w:rPr>
                <w:rFonts w:asciiTheme="majorHAnsi" w:eastAsia="Calibri" w:hAnsiTheme="majorHAnsi" w:cstheme="majorHAnsi"/>
                <w:color w:val="000000"/>
                <w:sz w:val="20"/>
                <w:szCs w:val="20"/>
              </w:rPr>
              <w:t xml:space="preserve">ci </w:t>
            </w:r>
            <w:r w:rsidRPr="00631320">
              <w:rPr>
                <w:rFonts w:asciiTheme="majorHAnsi" w:hAnsiTheme="majorHAnsi" w:cstheme="majorHAnsi"/>
                <w:color w:val="000000"/>
                <w:sz w:val="20"/>
                <w:szCs w:val="20"/>
              </w:rPr>
              <w:t>ż</w:t>
            </w:r>
            <w:r w:rsidRPr="00631320">
              <w:rPr>
                <w:rFonts w:asciiTheme="majorHAnsi" w:eastAsia="Calibri" w:hAnsiTheme="majorHAnsi" w:cstheme="majorHAnsi"/>
                <w:color w:val="000000"/>
                <w:sz w:val="20"/>
                <w:szCs w:val="20"/>
              </w:rPr>
              <w:t>ycia pacjentów po przebytym epizodzie sepsy z plamic</w:t>
            </w:r>
            <w:r w:rsidRPr="00631320">
              <w:rPr>
                <w:rFonts w:asciiTheme="majorHAnsi" w:hAnsiTheme="majorHAnsi" w:cstheme="majorHAnsi"/>
                <w:color w:val="000000"/>
                <w:sz w:val="20"/>
                <w:szCs w:val="20"/>
              </w:rPr>
              <w:t xml:space="preserve">ą </w:t>
            </w:r>
            <w:r w:rsidRPr="00631320">
              <w:rPr>
                <w:rFonts w:asciiTheme="majorHAnsi" w:eastAsia="Calibri" w:hAnsiTheme="majorHAnsi" w:cstheme="majorHAnsi"/>
                <w:color w:val="000000"/>
                <w:sz w:val="20"/>
                <w:szCs w:val="20"/>
              </w:rPr>
              <w:t>piorunuj</w:t>
            </w:r>
            <w:r w:rsidRPr="00631320">
              <w:rPr>
                <w:rFonts w:asciiTheme="majorHAnsi" w:hAnsiTheme="majorHAnsi" w:cstheme="majorHAnsi"/>
                <w:color w:val="000000"/>
                <w:sz w:val="20"/>
                <w:szCs w:val="20"/>
              </w:rPr>
              <w:t>ą</w:t>
            </w:r>
            <w:r w:rsidRPr="00631320">
              <w:rPr>
                <w:rFonts w:asciiTheme="majorHAnsi" w:eastAsia="Calibri" w:hAnsiTheme="majorHAnsi" w:cstheme="majorHAnsi"/>
                <w:color w:val="000000"/>
                <w:sz w:val="20"/>
                <w:szCs w:val="20"/>
              </w:rPr>
              <w:t>c</w:t>
            </w:r>
            <w:r w:rsidRPr="00631320">
              <w:rPr>
                <w:rFonts w:asciiTheme="majorHAnsi" w:hAnsiTheme="majorHAnsi" w:cstheme="majorHAnsi"/>
                <w:color w:val="000000"/>
                <w:sz w:val="20"/>
                <w:szCs w:val="20"/>
              </w:rPr>
              <w:t>ą</w:t>
            </w:r>
            <w:r w:rsidRPr="00631320">
              <w:rPr>
                <w:rFonts w:asciiTheme="majorHAnsi" w:eastAsia="Calibri" w:hAnsiTheme="majorHAnsi" w:cstheme="majorHAnsi"/>
                <w:color w:val="000000"/>
                <w:sz w:val="20"/>
                <w:szCs w:val="20"/>
              </w:rPr>
              <w:t>.</w:t>
            </w:r>
          </w:p>
        </w:tc>
      </w:tr>
    </w:tbl>
    <w:p w:rsidR="00F852CF" w:rsidRDefault="00F852CF" w:rsidP="00F852CF">
      <w:pPr>
        <w:widowControl w:val="0"/>
        <w:pBdr>
          <w:top w:val="nil"/>
          <w:left w:val="nil"/>
          <w:bottom w:val="nil"/>
          <w:right w:val="nil"/>
          <w:between w:val="nil"/>
        </w:pBdr>
        <w:rPr>
          <w:color w:val="000000"/>
        </w:rPr>
      </w:pPr>
    </w:p>
    <w:p w:rsidR="00F852CF" w:rsidRDefault="00F852CF"/>
    <w:p w:rsidR="00F852CF" w:rsidRDefault="00F852CF">
      <w:pPr>
        <w:spacing w:after="160" w:line="259" w:lineRule="auto"/>
      </w:pPr>
      <w:r>
        <w:br w:type="page"/>
      </w:r>
    </w:p>
    <w:p w:rsidR="00F852CF" w:rsidRDefault="00F852CF" w:rsidP="00F852CF">
      <w:pPr>
        <w:pStyle w:val="Standard"/>
        <w:jc w:val="center"/>
      </w:pPr>
      <w:r>
        <w:rPr>
          <w:rFonts w:ascii="Calibri" w:hAnsi="Calibri"/>
          <w:caps/>
          <w:sz w:val="20"/>
          <w:szCs w:val="20"/>
        </w:rPr>
        <w:lastRenderedPageBreak/>
        <w:t>X</w:t>
      </w:r>
      <w:r>
        <w:rPr>
          <w:rFonts w:ascii="Calibri" w:hAnsi="Calibri"/>
          <w:iCs/>
          <w:caps/>
          <w:sz w:val="20"/>
          <w:szCs w:val="20"/>
        </w:rPr>
        <w:t>XII  Sympozjum “</w:t>
      </w:r>
      <w:r>
        <w:rPr>
          <w:rFonts w:ascii="Calibri" w:hAnsi="Calibri"/>
          <w:caps/>
          <w:sz w:val="20"/>
          <w:szCs w:val="20"/>
        </w:rPr>
        <w:t>INTERDYSCYPLINARNE PROBLEMY CHIRURGII DZIECIĘCEJ</w:t>
      </w:r>
      <w:r>
        <w:rPr>
          <w:rFonts w:ascii="Calibri" w:hAnsi="Calibri"/>
          <w:sz w:val="20"/>
          <w:szCs w:val="20"/>
        </w:rPr>
        <w:t>” i</w:t>
      </w:r>
    </w:p>
    <w:p w:rsidR="00F852CF" w:rsidRPr="00F852CF" w:rsidRDefault="00F852CF" w:rsidP="00F852CF">
      <w:pPr>
        <w:pStyle w:val="Standard"/>
        <w:jc w:val="center"/>
      </w:pPr>
      <w:r>
        <w:rPr>
          <w:rFonts w:ascii="Calibri" w:hAnsi="Calibri"/>
          <w:iCs/>
          <w:sz w:val="20"/>
          <w:szCs w:val="20"/>
        </w:rPr>
        <w:t xml:space="preserve"> XII</w:t>
      </w:r>
      <w:r>
        <w:rPr>
          <w:rFonts w:ascii="Calibri" w:hAnsi="Calibri"/>
          <w:sz w:val="20"/>
          <w:szCs w:val="20"/>
          <w:lang w:eastAsia="pl-PL"/>
        </w:rPr>
        <w:t xml:space="preserve"> KONFERENCJA  NAUKOWO-SZKOLENIOWA DLA  LEKARZY SPECJALIZUJĄCYCH SIĘ W CHIRURGII DZIECIĘCEJ  12-13 </w:t>
      </w:r>
      <w:r>
        <w:rPr>
          <w:rFonts w:ascii="Calibri" w:hAnsi="Calibri"/>
          <w:bCs/>
          <w:caps/>
          <w:sz w:val="20"/>
          <w:szCs w:val="20"/>
        </w:rPr>
        <w:t>grudNIA 2025</w:t>
      </w:r>
    </w:p>
    <w:p w:rsidR="00F852CF" w:rsidRDefault="00F852CF" w:rsidP="00F852CF">
      <w:pPr>
        <w:pStyle w:val="Nagwek1"/>
      </w:pPr>
    </w:p>
    <w:tbl>
      <w:tblPr>
        <w:tblW w:w="9639" w:type="dxa"/>
        <w:tblInd w:w="-454" w:type="dxa"/>
        <w:tblLayout w:type="fixed"/>
        <w:tblCellMar>
          <w:left w:w="10" w:type="dxa"/>
          <w:right w:w="10" w:type="dxa"/>
        </w:tblCellMar>
        <w:tblLook w:val="0000" w:firstRow="0" w:lastRow="0" w:firstColumn="0" w:lastColumn="0" w:noHBand="0" w:noVBand="0"/>
      </w:tblPr>
      <w:tblGrid>
        <w:gridCol w:w="1417"/>
        <w:gridCol w:w="4395"/>
        <w:gridCol w:w="1700"/>
        <w:gridCol w:w="2127"/>
      </w:tblGrid>
      <w:tr w:rsidR="00F852CF" w:rsidRPr="00052BA2" w:rsidTr="00BF0437">
        <w:trPr>
          <w:trHeight w:hRule="exact" w:val="822"/>
        </w:trPr>
        <w:tc>
          <w:tcPr>
            <w:tcW w:w="141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F852CF" w:rsidRPr="00052BA2" w:rsidRDefault="00F852CF" w:rsidP="00BF0437">
            <w:pPr>
              <w:pStyle w:val="Standard"/>
              <w:rPr>
                <w:sz w:val="20"/>
                <w:szCs w:val="20"/>
              </w:rPr>
            </w:pPr>
            <w:r w:rsidRPr="00052BA2">
              <w:rPr>
                <w:rFonts w:ascii="Calibri" w:hAnsi="Calibri" w:cs="Calibri"/>
                <w:b/>
                <w:bCs/>
                <w:sz w:val="20"/>
                <w:szCs w:val="20"/>
              </w:rPr>
              <w:t>Tytuł:</w:t>
            </w:r>
          </w:p>
          <w:p w:rsidR="00F852CF" w:rsidRPr="00052BA2" w:rsidRDefault="00F852CF" w:rsidP="00BF0437">
            <w:pPr>
              <w:pStyle w:val="Standard"/>
              <w:rPr>
                <w:rFonts w:ascii="Calibri" w:hAnsi="Calibri" w:cs="Calibri"/>
                <w:b/>
                <w:bCs/>
                <w:sz w:val="20"/>
                <w:szCs w:val="20"/>
              </w:rPr>
            </w:pPr>
          </w:p>
        </w:tc>
        <w:tc>
          <w:tcPr>
            <w:tcW w:w="82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2CF" w:rsidRPr="00052BA2" w:rsidRDefault="00F852CF" w:rsidP="00BF0437">
            <w:pPr>
              <w:pStyle w:val="Standard"/>
              <w:rPr>
                <w:rFonts w:ascii="Calibri" w:hAnsi="Calibri"/>
                <w:b/>
                <w:bCs/>
                <w:sz w:val="20"/>
                <w:szCs w:val="20"/>
                <w:lang w:val="pl-PL"/>
              </w:rPr>
            </w:pPr>
            <w:r w:rsidRPr="00052BA2">
              <w:rPr>
                <w:rFonts w:ascii="Calibri" w:hAnsi="Calibri"/>
                <w:b/>
                <w:bCs/>
                <w:sz w:val="20"/>
                <w:szCs w:val="20"/>
                <w:lang w:val="pl-PL"/>
              </w:rPr>
              <w:t>Uraz okolicy pachwinowej z uszkodzeniem naczyń udowych u 12- letniego chłopca</w:t>
            </w:r>
          </w:p>
        </w:tc>
      </w:tr>
      <w:tr w:rsidR="00F852CF" w:rsidRPr="00052BA2" w:rsidTr="00BF0437">
        <w:trPr>
          <w:trHeight w:hRule="exact" w:val="639"/>
        </w:trPr>
        <w:tc>
          <w:tcPr>
            <w:tcW w:w="141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F852CF" w:rsidRPr="00052BA2" w:rsidRDefault="00F852CF" w:rsidP="00BF0437">
            <w:pPr>
              <w:pStyle w:val="Standard"/>
              <w:rPr>
                <w:sz w:val="20"/>
                <w:szCs w:val="20"/>
              </w:rPr>
            </w:pPr>
            <w:r w:rsidRPr="00052BA2">
              <w:rPr>
                <w:rFonts w:ascii="Calibri" w:hAnsi="Calibri" w:cs="Calibri"/>
                <w:b/>
                <w:bCs/>
                <w:sz w:val="20"/>
                <w:szCs w:val="20"/>
                <w:lang w:val="pl-PL"/>
              </w:rPr>
              <w:t>Autorzy:</w:t>
            </w:r>
          </w:p>
        </w:tc>
        <w:tc>
          <w:tcPr>
            <w:tcW w:w="82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2CF" w:rsidRPr="00052BA2" w:rsidRDefault="00F852CF" w:rsidP="00BF0437">
            <w:pPr>
              <w:pStyle w:val="Standard"/>
              <w:rPr>
                <w:rFonts w:ascii="Calibri" w:hAnsi="Calibri" w:cs="Calibri"/>
                <w:sz w:val="20"/>
                <w:szCs w:val="20"/>
                <w:lang w:val="pl-PL"/>
              </w:rPr>
            </w:pPr>
            <w:r w:rsidRPr="00052BA2">
              <w:rPr>
                <w:rFonts w:ascii="Calibri" w:hAnsi="Calibri" w:cs="Calibri"/>
                <w:sz w:val="20"/>
                <w:szCs w:val="20"/>
                <w:lang w:val="pl-PL"/>
              </w:rPr>
              <w:t>Z. Wicher (1), M. Piwowarczyk (2), F. Odrowąż-Pieniążek (2), S. Zieliński (3), K. Solecki (1)</w:t>
            </w:r>
          </w:p>
        </w:tc>
      </w:tr>
      <w:tr w:rsidR="00F852CF" w:rsidRPr="00052BA2" w:rsidTr="00BF0437">
        <w:trPr>
          <w:trHeight w:hRule="exact" w:val="915"/>
        </w:trPr>
        <w:tc>
          <w:tcPr>
            <w:tcW w:w="141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F852CF" w:rsidRPr="00052BA2" w:rsidRDefault="00F852CF" w:rsidP="00BF0437">
            <w:pPr>
              <w:pStyle w:val="Standard"/>
              <w:rPr>
                <w:sz w:val="20"/>
                <w:szCs w:val="20"/>
              </w:rPr>
            </w:pPr>
            <w:r w:rsidRPr="00052BA2">
              <w:rPr>
                <w:rFonts w:ascii="Calibri" w:hAnsi="Calibri" w:cs="Calibri"/>
                <w:b/>
                <w:bCs/>
                <w:sz w:val="20"/>
                <w:szCs w:val="20"/>
                <w:lang w:val="pl-PL"/>
              </w:rPr>
              <w:t>Ośrodek:</w:t>
            </w:r>
          </w:p>
          <w:p w:rsidR="00F852CF" w:rsidRPr="00052BA2" w:rsidRDefault="00F852CF" w:rsidP="00BF0437">
            <w:pPr>
              <w:pStyle w:val="Standard"/>
              <w:rPr>
                <w:sz w:val="20"/>
                <w:szCs w:val="20"/>
              </w:rPr>
            </w:pPr>
            <w:r w:rsidRPr="00052BA2">
              <w:rPr>
                <w:rFonts w:ascii="Calibri" w:hAnsi="Calibri" w:cs="Calibri"/>
                <w:b/>
                <w:sz w:val="20"/>
                <w:szCs w:val="20"/>
                <w:lang w:val="pl-PL"/>
              </w:rPr>
              <w:t>E-mail:</w:t>
            </w:r>
          </w:p>
        </w:tc>
        <w:tc>
          <w:tcPr>
            <w:tcW w:w="82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2CF" w:rsidRPr="00052BA2" w:rsidRDefault="00F852CF" w:rsidP="00BF0437">
            <w:pPr>
              <w:pStyle w:val="Standard"/>
              <w:rPr>
                <w:rFonts w:ascii="Calibri" w:hAnsi="Calibri" w:cs="Calibri"/>
                <w:sz w:val="20"/>
                <w:szCs w:val="20"/>
                <w:lang w:val="pl-PL"/>
              </w:rPr>
            </w:pPr>
            <w:r w:rsidRPr="00052BA2">
              <w:rPr>
                <w:rFonts w:ascii="Calibri" w:hAnsi="Calibri" w:cs="Calibri"/>
                <w:sz w:val="20"/>
                <w:szCs w:val="20"/>
                <w:lang w:val="pl-PL"/>
              </w:rPr>
              <w:t>(1) - Oddział Chirurgii Dziecięcej – Szpital Wojewódzki im. św. Łukasza w Tarnowie</w:t>
            </w:r>
          </w:p>
          <w:p w:rsidR="00F852CF" w:rsidRPr="00052BA2" w:rsidRDefault="00F852CF" w:rsidP="00BF0437">
            <w:pPr>
              <w:pStyle w:val="Standard"/>
              <w:rPr>
                <w:rFonts w:ascii="Calibri" w:hAnsi="Calibri" w:cs="Calibri"/>
                <w:sz w:val="20"/>
                <w:szCs w:val="20"/>
                <w:lang w:val="pl-PL"/>
              </w:rPr>
            </w:pPr>
            <w:r w:rsidRPr="00052BA2">
              <w:rPr>
                <w:rFonts w:ascii="Calibri" w:hAnsi="Calibri" w:cs="Calibri"/>
                <w:sz w:val="20"/>
                <w:szCs w:val="20"/>
                <w:lang w:val="pl-PL"/>
              </w:rPr>
              <w:t>(2) - Oddział Kliniczny Chirurgii Naczyń – Szpital Uniwersytecki w Krakowie</w:t>
            </w:r>
          </w:p>
          <w:p w:rsidR="00F852CF" w:rsidRPr="00052BA2" w:rsidRDefault="00F852CF" w:rsidP="00BF0437">
            <w:pPr>
              <w:pStyle w:val="Standard"/>
              <w:rPr>
                <w:rFonts w:ascii="Calibri" w:hAnsi="Calibri" w:cs="Calibri"/>
                <w:sz w:val="20"/>
                <w:szCs w:val="20"/>
                <w:lang w:val="pl-PL"/>
              </w:rPr>
            </w:pPr>
            <w:r w:rsidRPr="00052BA2">
              <w:rPr>
                <w:rFonts w:ascii="Calibri" w:hAnsi="Calibri" w:cs="Calibri"/>
                <w:sz w:val="20"/>
                <w:szCs w:val="20"/>
                <w:lang w:val="pl-PL"/>
              </w:rPr>
              <w:t>(3) - Klinika Chirurgii Dziecięcej – Uniwersytecki Szpital Dziecięcy w Krakowie</w:t>
            </w:r>
          </w:p>
          <w:p w:rsidR="00F852CF" w:rsidRPr="00052BA2" w:rsidRDefault="00F852CF" w:rsidP="00BF0437">
            <w:pPr>
              <w:pStyle w:val="Standard"/>
              <w:rPr>
                <w:rFonts w:ascii="Calibri" w:hAnsi="Calibri" w:cs="Calibri"/>
                <w:sz w:val="20"/>
                <w:szCs w:val="20"/>
                <w:lang w:val="pl-PL"/>
              </w:rPr>
            </w:pPr>
            <w:r w:rsidRPr="00052BA2">
              <w:rPr>
                <w:rFonts w:ascii="Calibri" w:hAnsi="Calibri" w:cs="Calibri"/>
                <w:sz w:val="20"/>
                <w:szCs w:val="20"/>
                <w:lang w:val="pl-PL"/>
              </w:rPr>
              <w:t>zwicher@lukasz.med.pl</w:t>
            </w:r>
          </w:p>
          <w:p w:rsidR="00F852CF" w:rsidRPr="00052BA2" w:rsidRDefault="00F852CF" w:rsidP="00BF0437">
            <w:pPr>
              <w:pStyle w:val="Standard"/>
              <w:rPr>
                <w:rFonts w:ascii="Calibri" w:hAnsi="Calibri" w:cs="Calibri"/>
                <w:sz w:val="20"/>
                <w:szCs w:val="20"/>
                <w:lang w:val="pl-PL"/>
              </w:rPr>
            </w:pPr>
          </w:p>
          <w:p w:rsidR="00F852CF" w:rsidRPr="00052BA2" w:rsidRDefault="00F852CF" w:rsidP="00BF0437">
            <w:pPr>
              <w:pStyle w:val="Standard"/>
              <w:rPr>
                <w:rFonts w:ascii="Calibri" w:hAnsi="Calibri" w:cs="Calibri"/>
                <w:sz w:val="20"/>
                <w:szCs w:val="20"/>
                <w:lang w:val="pl-PL"/>
              </w:rPr>
            </w:pPr>
          </w:p>
          <w:p w:rsidR="00F852CF" w:rsidRPr="00052BA2" w:rsidRDefault="00F852CF" w:rsidP="00BF0437">
            <w:pPr>
              <w:pStyle w:val="Standard"/>
              <w:rPr>
                <w:rFonts w:ascii="Calibri" w:hAnsi="Calibri" w:cs="Calibri"/>
                <w:sz w:val="20"/>
                <w:szCs w:val="20"/>
                <w:lang w:val="pl-PL"/>
              </w:rPr>
            </w:pPr>
          </w:p>
        </w:tc>
      </w:tr>
      <w:tr w:rsidR="00F852CF" w:rsidRPr="00052BA2" w:rsidTr="00BF0437">
        <w:trPr>
          <w:trHeight w:hRule="exact" w:val="728"/>
        </w:trPr>
        <w:tc>
          <w:tcPr>
            <w:tcW w:w="141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F852CF" w:rsidRPr="00052BA2" w:rsidRDefault="00F852CF" w:rsidP="00BF0437">
            <w:pPr>
              <w:pStyle w:val="Standard"/>
              <w:rPr>
                <w:sz w:val="20"/>
                <w:szCs w:val="20"/>
              </w:rPr>
            </w:pPr>
            <w:r w:rsidRPr="00052BA2">
              <w:rPr>
                <w:rFonts w:ascii="Calibri" w:hAnsi="Calibri" w:cs="Calibri"/>
                <w:b/>
                <w:bCs/>
                <w:sz w:val="20"/>
                <w:szCs w:val="20"/>
                <w:lang w:val="pl-PL"/>
              </w:rPr>
              <w:t>XXII Sympozjum Interdyscyplinarne</w:t>
            </w:r>
          </w:p>
          <w:p w:rsidR="00F852CF" w:rsidRPr="00052BA2" w:rsidRDefault="00F852CF" w:rsidP="00BF0437">
            <w:pPr>
              <w:pStyle w:val="Standard"/>
              <w:rPr>
                <w:sz w:val="20"/>
                <w:szCs w:val="20"/>
              </w:rPr>
            </w:pPr>
            <w:r w:rsidRPr="00052BA2">
              <w:rPr>
                <w:rFonts w:ascii="Calibri" w:hAnsi="Calibri" w:cs="Calibri"/>
                <w:b/>
                <w:bCs/>
                <w:sz w:val="20"/>
                <w:szCs w:val="20"/>
                <w:lang w:val="pl-PL"/>
              </w:rPr>
              <w:t>12  grudnia 2025</w:t>
            </w:r>
          </w:p>
          <w:p w:rsidR="00F852CF" w:rsidRPr="00052BA2" w:rsidRDefault="00F852CF" w:rsidP="00BF0437">
            <w:pPr>
              <w:pStyle w:val="Standard"/>
              <w:tabs>
                <w:tab w:val="left" w:pos="1365"/>
              </w:tabs>
              <w:rPr>
                <w:sz w:val="20"/>
                <w:szCs w:val="20"/>
              </w:rPr>
            </w:pPr>
            <w:r w:rsidRPr="00052BA2">
              <w:rPr>
                <w:rFonts w:ascii="Calibri" w:hAnsi="Calibri" w:cs="Calibri"/>
                <w:b/>
                <w:bCs/>
                <w:sz w:val="20"/>
                <w:szCs w:val="20"/>
                <w:lang w:val="pl-PL"/>
              </w:rPr>
              <w:t>doniesienie ustne</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2CF" w:rsidRPr="00052BA2" w:rsidRDefault="00F852CF" w:rsidP="00BF0437">
            <w:pPr>
              <w:pStyle w:val="Standard"/>
              <w:rPr>
                <w:rFonts w:ascii="Calibri" w:hAnsi="Calibri" w:cs="Calibri"/>
                <w:sz w:val="20"/>
                <w:szCs w:val="20"/>
                <w:lang w:val="pl-PL"/>
              </w:rPr>
            </w:pPr>
          </w:p>
        </w:tc>
        <w:tc>
          <w:tcPr>
            <w:tcW w:w="170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F852CF" w:rsidRPr="00052BA2" w:rsidRDefault="00F852CF" w:rsidP="00BF0437">
            <w:pPr>
              <w:pStyle w:val="Nagwek2"/>
              <w:jc w:val="left"/>
              <w:rPr>
                <w:sz w:val="20"/>
                <w:szCs w:val="20"/>
              </w:rPr>
            </w:pPr>
            <w:r w:rsidRPr="00052BA2">
              <w:rPr>
                <w:rFonts w:ascii="Calibri" w:hAnsi="Calibri" w:cs="Calibri"/>
                <w:sz w:val="20"/>
                <w:szCs w:val="20"/>
                <w:shd w:val="clear" w:color="auto" w:fill="C0C0C0"/>
              </w:rPr>
              <w:t>XI Konferencja Naukowo-Szkoleniowe</w:t>
            </w:r>
          </w:p>
          <w:p w:rsidR="00F852CF" w:rsidRPr="00052BA2" w:rsidRDefault="00F852CF" w:rsidP="00BF0437">
            <w:pPr>
              <w:pStyle w:val="Nagwek2"/>
              <w:jc w:val="left"/>
              <w:rPr>
                <w:sz w:val="20"/>
                <w:szCs w:val="20"/>
              </w:rPr>
            </w:pPr>
            <w:r w:rsidRPr="00052BA2">
              <w:rPr>
                <w:rFonts w:ascii="Calibri" w:hAnsi="Calibri" w:cs="Calibri"/>
                <w:sz w:val="20"/>
                <w:szCs w:val="20"/>
                <w:shd w:val="clear" w:color="auto" w:fill="C0C0C0"/>
              </w:rPr>
              <w:t>13 grudnia 2025</w:t>
            </w:r>
          </w:p>
          <w:p w:rsidR="00F852CF" w:rsidRPr="00052BA2" w:rsidRDefault="00F852CF" w:rsidP="00BF0437">
            <w:pPr>
              <w:pStyle w:val="Standard"/>
              <w:rPr>
                <w:sz w:val="20"/>
                <w:szCs w:val="20"/>
              </w:rPr>
            </w:pPr>
            <w:r w:rsidRPr="00052BA2">
              <w:rPr>
                <w:rFonts w:ascii="Calibri" w:hAnsi="Calibri" w:cs="Calibri"/>
                <w:b/>
                <w:sz w:val="20"/>
                <w:szCs w:val="20"/>
                <w:shd w:val="clear" w:color="auto" w:fill="C0C0C0"/>
                <w:lang w:val="pl-PL"/>
              </w:rPr>
              <w:t>doniesienie ustne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2CF" w:rsidRPr="00052BA2" w:rsidRDefault="00F852CF" w:rsidP="00BF0437">
            <w:pPr>
              <w:pStyle w:val="Standard"/>
              <w:rPr>
                <w:rFonts w:ascii="Calibri" w:hAnsi="Calibri" w:cs="Calibri"/>
                <w:sz w:val="20"/>
                <w:szCs w:val="20"/>
                <w:lang w:val="pl-PL"/>
              </w:rPr>
            </w:pPr>
          </w:p>
        </w:tc>
      </w:tr>
      <w:tr w:rsidR="00F852CF" w:rsidRPr="00052BA2" w:rsidTr="00BF0437">
        <w:trPr>
          <w:trHeight w:hRule="exact" w:val="9561"/>
        </w:trPr>
        <w:tc>
          <w:tcPr>
            <w:tcW w:w="141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F852CF" w:rsidRPr="00052BA2" w:rsidRDefault="00F852CF" w:rsidP="00BF0437">
            <w:pPr>
              <w:pStyle w:val="Standard"/>
              <w:rPr>
                <w:sz w:val="20"/>
                <w:szCs w:val="20"/>
              </w:rPr>
            </w:pPr>
            <w:r w:rsidRPr="00052BA2">
              <w:rPr>
                <w:rFonts w:ascii="Calibri" w:hAnsi="Calibri" w:cs="Calibri"/>
                <w:b/>
                <w:bCs/>
                <w:sz w:val="20"/>
                <w:szCs w:val="20"/>
                <w:lang w:val="pl-PL"/>
              </w:rPr>
              <w:t>Streszczenie:</w:t>
            </w:r>
            <w:r w:rsidRPr="00052BA2">
              <w:rPr>
                <w:rFonts w:ascii="Calibri" w:hAnsi="Calibri" w:cs="Calibri"/>
                <w:b/>
                <w:bCs/>
                <w:sz w:val="20"/>
                <w:szCs w:val="20"/>
                <w:lang w:val="pl-PL"/>
              </w:rPr>
              <w:br/>
            </w:r>
          </w:p>
        </w:tc>
        <w:tc>
          <w:tcPr>
            <w:tcW w:w="82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2CF" w:rsidRPr="00052BA2" w:rsidRDefault="00F852CF" w:rsidP="00BF0437">
            <w:pPr>
              <w:pStyle w:val="Standard"/>
              <w:jc w:val="both"/>
              <w:rPr>
                <w:sz w:val="20"/>
                <w:szCs w:val="20"/>
                <w:lang w:val="pl-PL"/>
              </w:rPr>
            </w:pPr>
            <w:r w:rsidRPr="00052BA2">
              <w:rPr>
                <w:sz w:val="20"/>
                <w:szCs w:val="20"/>
                <w:lang w:val="pl-PL"/>
              </w:rPr>
              <w:t xml:space="preserve">   </w:t>
            </w:r>
            <w:r w:rsidRPr="00052BA2">
              <w:rPr>
                <w:rFonts w:ascii="Calibri" w:hAnsi="Calibri"/>
                <w:sz w:val="20"/>
                <w:szCs w:val="20"/>
                <w:lang w:val="pl-PL"/>
              </w:rPr>
              <w:t>Urazy kończyn dolnych okolicy udowej i pachwinowej  u dzieci występują najczęściej w wyniku uderzenia kierownicą rowerową, w przypadku uszkodzenia dużych naczyń wymagają pilnego specjalistycznego leczenia, co przy braku  dziecięcych oddziałów chirurgii naczyniowej  i standardów postępowania stanowi  duże wyzwanie dla chirurgów dziecięcych.</w:t>
            </w:r>
          </w:p>
          <w:p w:rsidR="00F852CF" w:rsidRPr="00052BA2" w:rsidRDefault="00F852CF" w:rsidP="00BF0437">
            <w:pPr>
              <w:pStyle w:val="Standard"/>
              <w:jc w:val="both"/>
              <w:rPr>
                <w:rFonts w:ascii="Calibri" w:hAnsi="Calibri"/>
                <w:sz w:val="20"/>
                <w:szCs w:val="20"/>
                <w:lang w:val="pl-PL"/>
              </w:rPr>
            </w:pPr>
          </w:p>
          <w:p w:rsidR="00F852CF" w:rsidRPr="00052BA2" w:rsidRDefault="00F852CF" w:rsidP="00BF0437">
            <w:pPr>
              <w:pStyle w:val="Standard"/>
              <w:jc w:val="both"/>
              <w:rPr>
                <w:rFonts w:ascii="Calibri" w:hAnsi="Calibri"/>
                <w:sz w:val="20"/>
                <w:szCs w:val="20"/>
                <w:lang w:val="pl-PL"/>
              </w:rPr>
            </w:pPr>
            <w:r w:rsidRPr="00052BA2">
              <w:rPr>
                <w:rFonts w:ascii="Calibri" w:hAnsi="Calibri"/>
                <w:sz w:val="20"/>
                <w:szCs w:val="20"/>
                <w:lang w:val="pl-PL"/>
              </w:rPr>
              <w:t xml:space="preserve"> Celem pracy jest przedstawienie postępowania w SOR oraz dalszego leczenia                                            w Oddziale  Chirurgii Naczyniowej u 12-letniego chłopca z rozległym uszkodzeniem naczyń udowych w wyniku takiego urazu.</w:t>
            </w:r>
          </w:p>
          <w:p w:rsidR="00F852CF" w:rsidRPr="00052BA2" w:rsidRDefault="00F852CF" w:rsidP="00BF0437">
            <w:pPr>
              <w:pStyle w:val="Standard"/>
              <w:jc w:val="both"/>
              <w:rPr>
                <w:rFonts w:ascii="Calibri" w:hAnsi="Calibri"/>
                <w:sz w:val="20"/>
                <w:szCs w:val="20"/>
                <w:lang w:val="pl-PL"/>
              </w:rPr>
            </w:pPr>
          </w:p>
          <w:p w:rsidR="00F852CF" w:rsidRPr="00052BA2" w:rsidRDefault="00F852CF" w:rsidP="00BF0437">
            <w:pPr>
              <w:pStyle w:val="Standard"/>
              <w:jc w:val="both"/>
              <w:rPr>
                <w:rFonts w:ascii="Calibri" w:hAnsi="Calibri"/>
                <w:sz w:val="20"/>
                <w:szCs w:val="20"/>
                <w:lang w:val="pl-PL"/>
              </w:rPr>
            </w:pPr>
            <w:r w:rsidRPr="00052BA2">
              <w:rPr>
                <w:rFonts w:ascii="Calibri" w:hAnsi="Calibri"/>
                <w:sz w:val="20"/>
                <w:szCs w:val="20"/>
                <w:lang w:val="pl-PL"/>
              </w:rPr>
              <w:t xml:space="preserve">   Chłopiec przywieziony do SOR z dwoma ranami  penetrującymi okolicy pachwinowej i udowej lewej doznanymi  w wyniku uderzenia kierownicą roweru. Kończyna dolna lewa z objawami ostrego niedokrwienia, bez widocznych przepływów w badaniu USG. W trybie pilnym w SOR  wykonano badanie angio-TK,  w którym stwierdzono brak przepływu  w tętnicy i żyle udowej okolicy urazu. Po konsultacji dziecko przekazano bezpośrednio do Oddziału Chirurgii Naczyniowej, gdzie w trybie natychmiastowym wykonano operację rekonstrukcyjną uszkodzonych naczyń. W kolejnych dobach pacjent wymagał ponadto trombektomii i fasciotomii, oraz intensywnej rehabilitacji.</w:t>
            </w:r>
          </w:p>
          <w:p w:rsidR="00F852CF" w:rsidRPr="00052BA2" w:rsidRDefault="00F852CF" w:rsidP="00BF0437">
            <w:pPr>
              <w:pStyle w:val="Standard"/>
              <w:jc w:val="both"/>
              <w:rPr>
                <w:rFonts w:ascii="Calibri" w:hAnsi="Calibri"/>
                <w:sz w:val="20"/>
                <w:szCs w:val="20"/>
                <w:lang w:val="pl-PL"/>
              </w:rPr>
            </w:pPr>
          </w:p>
          <w:p w:rsidR="00F852CF" w:rsidRPr="00052BA2" w:rsidRDefault="00F852CF" w:rsidP="00BF0437">
            <w:pPr>
              <w:pStyle w:val="Standard"/>
              <w:jc w:val="both"/>
              <w:rPr>
                <w:rFonts w:ascii="Calibri" w:hAnsi="Calibri"/>
                <w:sz w:val="20"/>
                <w:szCs w:val="20"/>
                <w:lang w:val="pl-PL"/>
              </w:rPr>
            </w:pPr>
            <w:r w:rsidRPr="00052BA2">
              <w:rPr>
                <w:rFonts w:ascii="Calibri" w:hAnsi="Calibri" w:cs="Calibri"/>
                <w:sz w:val="20"/>
                <w:szCs w:val="20"/>
                <w:lang w:val="pl-PL"/>
              </w:rPr>
              <w:t xml:space="preserve">   Odstąpienie od przyjęcia dziecka do Oddziału Chirurgicznego i rewizji rany na bloku operacyjnym, szybka diagnostyka obrazowa w SOR oraz bezpośrednie  przeniesienie do Oddziału Chirurgii Naczyniowej pozwoliło na ograniczenie czasu niedokrwienia i uratowanie kończyny.</w:t>
            </w:r>
          </w:p>
        </w:tc>
      </w:tr>
    </w:tbl>
    <w:p w:rsidR="00F852CF" w:rsidRDefault="00F852CF" w:rsidP="00F852CF">
      <w:pPr>
        <w:pStyle w:val="Standard"/>
        <w:rPr>
          <w:lang w:val="pl-PL"/>
        </w:rPr>
      </w:pPr>
    </w:p>
    <w:p w:rsidR="00F852CF" w:rsidRPr="00A256D1" w:rsidRDefault="00F852CF" w:rsidP="00F852CF">
      <w:pPr>
        <w:jc w:val="center"/>
        <w:rPr>
          <w:rFonts w:ascii="Calibri" w:hAnsi="Calibri" w:cs="Arial"/>
          <w:sz w:val="20"/>
          <w:szCs w:val="20"/>
          <w:lang w:val="pl-PL"/>
        </w:rPr>
      </w:pPr>
      <w:r w:rsidRPr="00A256D1">
        <w:rPr>
          <w:rFonts w:ascii="Calibri" w:hAnsi="Calibri" w:cs="Arial"/>
          <w:caps/>
          <w:sz w:val="20"/>
          <w:szCs w:val="20"/>
          <w:lang w:val="pl-PL"/>
        </w:rPr>
        <w:lastRenderedPageBreak/>
        <w:t>X</w:t>
      </w:r>
      <w:r w:rsidRPr="00A256D1">
        <w:rPr>
          <w:rFonts w:ascii="Calibri" w:hAnsi="Calibri" w:cs="Arial"/>
          <w:iCs/>
          <w:caps/>
          <w:sz w:val="20"/>
          <w:szCs w:val="20"/>
          <w:lang w:val="pl-PL"/>
        </w:rPr>
        <w:t>XII  Sympozjum “</w:t>
      </w:r>
      <w:r w:rsidRPr="00A256D1">
        <w:rPr>
          <w:rFonts w:ascii="Calibri" w:hAnsi="Calibri" w:cs="Arial"/>
          <w:caps/>
          <w:sz w:val="20"/>
          <w:szCs w:val="20"/>
          <w:lang w:val="pl-PL"/>
        </w:rPr>
        <w:t>INTERDYSCYPLINARNE PROBLEMY CHIRURGII DZIECIĘCEJ</w:t>
      </w:r>
      <w:r w:rsidRPr="00A256D1">
        <w:rPr>
          <w:rFonts w:ascii="Calibri" w:hAnsi="Calibri" w:cs="Arial"/>
          <w:sz w:val="20"/>
          <w:szCs w:val="20"/>
          <w:lang w:val="pl-PL"/>
        </w:rPr>
        <w:t>” i</w:t>
      </w:r>
    </w:p>
    <w:p w:rsidR="00F852CF" w:rsidRPr="00A256D1" w:rsidRDefault="00F852CF" w:rsidP="00F852CF">
      <w:pPr>
        <w:jc w:val="center"/>
        <w:rPr>
          <w:rFonts w:ascii="Calibri" w:hAnsi="Calibri" w:cs="Arial"/>
          <w:bCs/>
          <w:caps/>
          <w:sz w:val="20"/>
          <w:szCs w:val="20"/>
          <w:lang w:val="pl-PL"/>
        </w:rPr>
      </w:pPr>
      <w:r w:rsidRPr="00A256D1">
        <w:rPr>
          <w:rFonts w:ascii="Calibri" w:hAnsi="Calibri" w:cs="Arial"/>
          <w:iCs/>
          <w:sz w:val="20"/>
          <w:szCs w:val="20"/>
          <w:lang w:val="pl-PL"/>
        </w:rPr>
        <w:t xml:space="preserve"> XII</w:t>
      </w:r>
      <w:r w:rsidRPr="00A256D1">
        <w:rPr>
          <w:rFonts w:ascii="Calibri" w:hAnsi="Calibri"/>
          <w:sz w:val="20"/>
          <w:szCs w:val="20"/>
          <w:lang w:val="pl-PL" w:eastAsia="pl-PL"/>
        </w:rPr>
        <w:t xml:space="preserve"> KONFERENCJA  NAUKOWO-SZKOLENIOWA DLA  LEKARZY SPECJALIZUJĄCYCH SIĘ W CHIRURGII DZIECIĘCEJ  12-13 </w:t>
      </w:r>
      <w:r w:rsidRPr="00A256D1">
        <w:rPr>
          <w:rFonts w:ascii="Calibri" w:hAnsi="Calibri" w:cs="Arial"/>
          <w:bCs/>
          <w:caps/>
          <w:sz w:val="20"/>
          <w:szCs w:val="20"/>
          <w:lang w:val="pl-PL"/>
        </w:rPr>
        <w:t>grudNIA 2025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F852CF" w:rsidRPr="007C5DCE" w:rsidTr="00BF0437">
        <w:trPr>
          <w:trHeight w:hRule="exact" w:val="628"/>
        </w:trPr>
        <w:tc>
          <w:tcPr>
            <w:tcW w:w="1418" w:type="dxa"/>
            <w:shd w:val="pct20" w:color="auto" w:fill="FFFFFF"/>
          </w:tcPr>
          <w:p w:rsidR="00F852CF" w:rsidRPr="007C5DCE" w:rsidRDefault="00F852CF" w:rsidP="00BF0437">
            <w:pPr>
              <w:rPr>
                <w:rFonts w:asciiTheme="minorHAnsi" w:hAnsiTheme="minorHAnsi" w:cstheme="minorHAnsi"/>
                <w:b/>
                <w:bCs/>
                <w:sz w:val="20"/>
                <w:szCs w:val="20"/>
              </w:rPr>
            </w:pPr>
            <w:r w:rsidRPr="007C5DCE">
              <w:rPr>
                <w:rFonts w:asciiTheme="minorHAnsi" w:hAnsiTheme="minorHAnsi" w:cstheme="minorHAnsi"/>
                <w:b/>
                <w:bCs/>
                <w:sz w:val="20"/>
                <w:szCs w:val="20"/>
              </w:rPr>
              <w:t>Tytuł:</w:t>
            </w:r>
          </w:p>
          <w:p w:rsidR="00F852CF" w:rsidRPr="007C5DCE" w:rsidRDefault="00F852CF" w:rsidP="00BF0437">
            <w:pPr>
              <w:rPr>
                <w:rFonts w:asciiTheme="minorHAnsi" w:hAnsiTheme="minorHAnsi" w:cstheme="minorHAnsi"/>
                <w:b/>
                <w:bCs/>
                <w:sz w:val="20"/>
                <w:szCs w:val="20"/>
              </w:rPr>
            </w:pPr>
          </w:p>
        </w:tc>
        <w:tc>
          <w:tcPr>
            <w:tcW w:w="8221" w:type="dxa"/>
            <w:gridSpan w:val="3"/>
          </w:tcPr>
          <w:p w:rsidR="00F852CF" w:rsidRPr="007C5DCE" w:rsidRDefault="00F852CF" w:rsidP="00BF0437">
            <w:pPr>
              <w:rPr>
                <w:rFonts w:asciiTheme="minorHAnsi" w:hAnsiTheme="minorHAnsi" w:cstheme="minorHAnsi"/>
                <w:b/>
                <w:sz w:val="20"/>
                <w:szCs w:val="20"/>
                <w:lang w:val="pl-PL"/>
              </w:rPr>
            </w:pPr>
            <w:r w:rsidRPr="007C5DCE">
              <w:rPr>
                <w:rFonts w:asciiTheme="minorHAnsi" w:hAnsiTheme="minorHAnsi" w:cstheme="minorHAnsi"/>
                <w:b/>
                <w:sz w:val="20"/>
                <w:szCs w:val="20"/>
                <w:lang w:val="pl-PL"/>
              </w:rPr>
              <w:t>Ucisk, który podnosi ciśnienie - zespół MALS u 15-letniego pacjenta - opis przypadku</w:t>
            </w:r>
          </w:p>
        </w:tc>
      </w:tr>
      <w:tr w:rsidR="00F852CF" w:rsidRPr="007C5DCE" w:rsidTr="00BF0437">
        <w:trPr>
          <w:trHeight w:hRule="exact" w:val="639"/>
        </w:trPr>
        <w:tc>
          <w:tcPr>
            <w:tcW w:w="1418" w:type="dxa"/>
            <w:shd w:val="pct20" w:color="auto" w:fill="FFFFFF"/>
          </w:tcPr>
          <w:p w:rsidR="00F852CF" w:rsidRPr="007C5DCE" w:rsidRDefault="00F852CF" w:rsidP="00BF0437">
            <w:pPr>
              <w:rPr>
                <w:rFonts w:asciiTheme="minorHAnsi" w:hAnsiTheme="minorHAnsi" w:cstheme="minorHAnsi"/>
                <w:b/>
                <w:bCs/>
                <w:sz w:val="20"/>
                <w:szCs w:val="20"/>
                <w:lang w:val="pl-PL"/>
              </w:rPr>
            </w:pPr>
            <w:r w:rsidRPr="007C5DCE">
              <w:rPr>
                <w:rFonts w:asciiTheme="minorHAnsi" w:hAnsiTheme="minorHAnsi" w:cstheme="minorHAnsi"/>
                <w:b/>
                <w:bCs/>
                <w:sz w:val="20"/>
                <w:szCs w:val="20"/>
                <w:lang w:val="pl-PL"/>
              </w:rPr>
              <w:t xml:space="preserve">Autorzy: </w:t>
            </w:r>
          </w:p>
        </w:tc>
        <w:tc>
          <w:tcPr>
            <w:tcW w:w="8221" w:type="dxa"/>
            <w:gridSpan w:val="3"/>
          </w:tcPr>
          <w:p w:rsidR="00F852CF" w:rsidRPr="007C5DCE" w:rsidRDefault="00F852CF" w:rsidP="00BF0437">
            <w:pPr>
              <w:jc w:val="both"/>
              <w:rPr>
                <w:rFonts w:asciiTheme="minorHAnsi" w:hAnsiTheme="minorHAnsi" w:cstheme="minorHAnsi"/>
                <w:sz w:val="20"/>
                <w:szCs w:val="20"/>
                <w:lang w:val="pl-PL"/>
              </w:rPr>
            </w:pPr>
            <w:r w:rsidRPr="007C5DCE">
              <w:rPr>
                <w:rFonts w:asciiTheme="minorHAnsi" w:hAnsiTheme="minorHAnsi" w:cstheme="minorHAnsi"/>
                <w:sz w:val="20"/>
                <w:szCs w:val="20"/>
                <w:lang w:val="pl-PL"/>
              </w:rPr>
              <w:t>Ewelina Wojciechowska</w:t>
            </w:r>
            <w:r w:rsidRPr="007C5DCE">
              <w:rPr>
                <w:rFonts w:asciiTheme="minorHAnsi" w:hAnsiTheme="minorHAnsi" w:cstheme="minorHAnsi"/>
                <w:sz w:val="20"/>
                <w:szCs w:val="20"/>
                <w:vertAlign w:val="superscript"/>
                <w:lang w:val="pl-PL"/>
              </w:rPr>
              <w:t>1</w:t>
            </w:r>
            <w:r w:rsidRPr="007C5DCE">
              <w:rPr>
                <w:rFonts w:asciiTheme="minorHAnsi" w:hAnsiTheme="minorHAnsi" w:cstheme="minorHAnsi"/>
                <w:sz w:val="20"/>
                <w:szCs w:val="20"/>
                <w:lang w:val="pl-PL"/>
              </w:rPr>
              <w:t>, Andrzej Gołębiewski</w:t>
            </w:r>
            <w:r w:rsidRPr="007C5DCE">
              <w:rPr>
                <w:rFonts w:asciiTheme="minorHAnsi" w:hAnsiTheme="minorHAnsi" w:cstheme="minorHAnsi"/>
                <w:sz w:val="20"/>
                <w:szCs w:val="20"/>
                <w:vertAlign w:val="superscript"/>
                <w:lang w:val="pl-PL"/>
              </w:rPr>
              <w:t>1</w:t>
            </w:r>
            <w:r w:rsidRPr="007C5DCE">
              <w:rPr>
                <w:rFonts w:asciiTheme="minorHAnsi" w:hAnsiTheme="minorHAnsi" w:cstheme="minorHAnsi"/>
                <w:sz w:val="20"/>
                <w:szCs w:val="20"/>
                <w:lang w:val="pl-PL"/>
              </w:rPr>
              <w:t>, Łukasz Znaniecki</w:t>
            </w:r>
            <w:r w:rsidRPr="007C5DCE">
              <w:rPr>
                <w:rFonts w:asciiTheme="minorHAnsi" w:hAnsiTheme="minorHAnsi" w:cstheme="minorHAnsi"/>
                <w:sz w:val="20"/>
                <w:szCs w:val="20"/>
                <w:vertAlign w:val="superscript"/>
                <w:lang w:val="pl-PL"/>
              </w:rPr>
              <w:t>2</w:t>
            </w:r>
            <w:r w:rsidRPr="007C5DCE">
              <w:rPr>
                <w:rFonts w:asciiTheme="minorHAnsi" w:hAnsiTheme="minorHAnsi" w:cstheme="minorHAnsi"/>
                <w:sz w:val="20"/>
                <w:szCs w:val="20"/>
                <w:lang w:val="pl-PL"/>
              </w:rPr>
              <w:t>, Katarzyna Sinacka</w:t>
            </w:r>
            <w:r w:rsidRPr="007C5DCE">
              <w:rPr>
                <w:rFonts w:asciiTheme="minorHAnsi" w:hAnsiTheme="minorHAnsi" w:cstheme="minorHAnsi"/>
                <w:sz w:val="20"/>
                <w:szCs w:val="20"/>
                <w:vertAlign w:val="superscript"/>
                <w:lang w:val="pl-PL"/>
              </w:rPr>
              <w:t>3</w:t>
            </w:r>
            <w:r w:rsidRPr="007C5DCE">
              <w:rPr>
                <w:rFonts w:asciiTheme="minorHAnsi" w:hAnsiTheme="minorHAnsi" w:cstheme="minorHAnsi"/>
                <w:sz w:val="20"/>
                <w:szCs w:val="20"/>
                <w:lang w:val="pl-PL"/>
              </w:rPr>
              <w:t>, Piotr Czauderna</w:t>
            </w:r>
            <w:r w:rsidRPr="007C5DCE">
              <w:rPr>
                <w:rFonts w:asciiTheme="minorHAnsi" w:hAnsiTheme="minorHAnsi" w:cstheme="minorHAnsi"/>
                <w:sz w:val="20"/>
                <w:szCs w:val="20"/>
                <w:vertAlign w:val="superscript"/>
                <w:lang w:val="pl-PL"/>
              </w:rPr>
              <w:t>1</w:t>
            </w:r>
          </w:p>
        </w:tc>
      </w:tr>
      <w:tr w:rsidR="00F852CF" w:rsidRPr="007C5DCE" w:rsidTr="00BF0437">
        <w:trPr>
          <w:trHeight w:hRule="exact" w:val="1285"/>
        </w:trPr>
        <w:tc>
          <w:tcPr>
            <w:tcW w:w="1418" w:type="dxa"/>
            <w:shd w:val="pct20" w:color="auto" w:fill="FFFFFF"/>
          </w:tcPr>
          <w:p w:rsidR="00F852CF" w:rsidRPr="007C5DCE" w:rsidRDefault="00F852CF" w:rsidP="00BF0437">
            <w:pPr>
              <w:rPr>
                <w:rFonts w:asciiTheme="minorHAnsi" w:hAnsiTheme="minorHAnsi" w:cstheme="minorHAnsi"/>
                <w:b/>
                <w:bCs/>
                <w:sz w:val="20"/>
                <w:szCs w:val="20"/>
                <w:lang w:val="pl-PL"/>
              </w:rPr>
            </w:pPr>
            <w:r w:rsidRPr="007C5DCE">
              <w:rPr>
                <w:rFonts w:asciiTheme="minorHAnsi" w:hAnsiTheme="minorHAnsi" w:cstheme="minorHAnsi"/>
                <w:b/>
                <w:bCs/>
                <w:sz w:val="20"/>
                <w:szCs w:val="20"/>
                <w:lang w:val="pl-PL"/>
              </w:rPr>
              <w:t>Ośrodek:</w:t>
            </w:r>
          </w:p>
          <w:p w:rsidR="00F852CF" w:rsidRPr="007C5DCE" w:rsidRDefault="00F852CF" w:rsidP="00BF0437">
            <w:pPr>
              <w:rPr>
                <w:rFonts w:asciiTheme="minorHAnsi" w:hAnsiTheme="minorHAnsi" w:cstheme="minorHAnsi"/>
                <w:b/>
                <w:sz w:val="20"/>
                <w:szCs w:val="20"/>
                <w:lang w:val="pl-PL"/>
              </w:rPr>
            </w:pPr>
            <w:r w:rsidRPr="007C5DCE">
              <w:rPr>
                <w:rFonts w:asciiTheme="minorHAnsi" w:hAnsiTheme="minorHAnsi" w:cstheme="minorHAnsi"/>
                <w:b/>
                <w:sz w:val="20"/>
                <w:szCs w:val="20"/>
                <w:lang w:val="pl-PL"/>
              </w:rPr>
              <w:t>E-mail:</w:t>
            </w:r>
          </w:p>
        </w:tc>
        <w:tc>
          <w:tcPr>
            <w:tcW w:w="8221" w:type="dxa"/>
            <w:gridSpan w:val="3"/>
          </w:tcPr>
          <w:p w:rsidR="00F852CF" w:rsidRPr="007C5DCE" w:rsidRDefault="00F852CF" w:rsidP="00BF0437">
            <w:pPr>
              <w:rPr>
                <w:rFonts w:asciiTheme="minorHAnsi" w:hAnsiTheme="minorHAnsi" w:cstheme="minorHAnsi"/>
                <w:sz w:val="20"/>
                <w:szCs w:val="20"/>
                <w:lang w:val="pl-PL"/>
              </w:rPr>
            </w:pPr>
            <w:r w:rsidRPr="007C5DCE">
              <w:rPr>
                <w:rFonts w:asciiTheme="minorHAnsi" w:hAnsiTheme="minorHAnsi" w:cstheme="minorHAnsi"/>
                <w:sz w:val="20"/>
                <w:szCs w:val="20"/>
                <w:vertAlign w:val="superscript"/>
                <w:lang w:val="pl-PL"/>
              </w:rPr>
              <w:t>1</w:t>
            </w:r>
            <w:r w:rsidRPr="007C5DCE">
              <w:rPr>
                <w:rFonts w:asciiTheme="minorHAnsi" w:hAnsiTheme="minorHAnsi" w:cstheme="minorHAnsi"/>
                <w:sz w:val="20"/>
                <w:szCs w:val="20"/>
                <w:lang w:val="pl-PL"/>
              </w:rPr>
              <w:t>Klinika Chirurgii i Urologii Dzieci i Młodzieży, Gdański Uniwersytet Medyczny</w:t>
            </w:r>
            <w:r w:rsidRPr="007C5DCE">
              <w:rPr>
                <w:rFonts w:asciiTheme="minorHAnsi" w:hAnsiTheme="minorHAnsi" w:cstheme="minorHAnsi"/>
                <w:sz w:val="20"/>
                <w:szCs w:val="20"/>
                <w:lang w:val="pl-PL"/>
              </w:rPr>
              <w:br/>
            </w:r>
            <w:r w:rsidRPr="007C5DCE">
              <w:rPr>
                <w:rFonts w:asciiTheme="minorHAnsi" w:hAnsiTheme="minorHAnsi" w:cstheme="minorHAnsi"/>
                <w:sz w:val="20"/>
                <w:szCs w:val="20"/>
                <w:vertAlign w:val="superscript"/>
                <w:lang w:val="pl-PL"/>
              </w:rPr>
              <w:t>2</w:t>
            </w:r>
            <w:r w:rsidRPr="007C5DCE">
              <w:rPr>
                <w:rFonts w:asciiTheme="minorHAnsi" w:hAnsiTheme="minorHAnsi" w:cstheme="minorHAnsi"/>
                <w:sz w:val="20"/>
                <w:szCs w:val="20"/>
                <w:lang w:val="pl-PL"/>
              </w:rPr>
              <w:t>Klinika Chirurgii Naczyniowej, Gdański Uniwersytet Medyczny</w:t>
            </w:r>
            <w:r w:rsidRPr="007C5DCE">
              <w:rPr>
                <w:rFonts w:asciiTheme="minorHAnsi" w:hAnsiTheme="minorHAnsi" w:cstheme="minorHAnsi"/>
                <w:sz w:val="20"/>
                <w:szCs w:val="20"/>
                <w:lang w:val="pl-PL"/>
              </w:rPr>
              <w:br/>
            </w:r>
            <w:r w:rsidRPr="007C5DCE">
              <w:rPr>
                <w:rFonts w:asciiTheme="minorHAnsi" w:hAnsiTheme="minorHAnsi" w:cstheme="minorHAnsi"/>
                <w:sz w:val="20"/>
                <w:szCs w:val="20"/>
                <w:vertAlign w:val="superscript"/>
                <w:lang w:val="pl-PL"/>
              </w:rPr>
              <w:t>3</w:t>
            </w:r>
            <w:r w:rsidRPr="007C5DCE">
              <w:rPr>
                <w:rFonts w:asciiTheme="minorHAnsi" w:hAnsiTheme="minorHAnsi" w:cstheme="minorHAnsi"/>
                <w:sz w:val="20"/>
                <w:szCs w:val="20"/>
                <w:lang w:val="pl-PL"/>
              </w:rPr>
              <w:t xml:space="preserve">Zakład Radiologii, Uniwersyteckie Centrum Kliniczne, Gdańsk </w:t>
            </w:r>
            <w:r w:rsidRPr="007C5DCE">
              <w:rPr>
                <w:rFonts w:asciiTheme="minorHAnsi" w:hAnsiTheme="minorHAnsi" w:cstheme="minorHAnsi"/>
                <w:sz w:val="20"/>
                <w:szCs w:val="20"/>
                <w:lang w:val="pl-PL"/>
              </w:rPr>
              <w:br/>
            </w:r>
          </w:p>
          <w:p w:rsidR="00F852CF" w:rsidRPr="007C5DCE" w:rsidRDefault="00F852CF" w:rsidP="00BF0437">
            <w:pPr>
              <w:rPr>
                <w:rFonts w:asciiTheme="minorHAnsi" w:hAnsiTheme="minorHAnsi" w:cstheme="minorHAnsi"/>
                <w:sz w:val="20"/>
                <w:szCs w:val="20"/>
                <w:lang w:val="pl-PL"/>
              </w:rPr>
            </w:pPr>
            <w:r w:rsidRPr="007C5DCE">
              <w:rPr>
                <w:rFonts w:asciiTheme="minorHAnsi" w:hAnsiTheme="minorHAnsi" w:cstheme="minorHAnsi"/>
                <w:sz w:val="20"/>
                <w:szCs w:val="20"/>
                <w:lang w:val="pl-PL"/>
              </w:rPr>
              <w:t>ewojciechowska@gumed.edu.pl</w:t>
            </w:r>
          </w:p>
        </w:tc>
      </w:tr>
      <w:tr w:rsidR="00F852CF" w:rsidRPr="007C5DCE" w:rsidTr="00BF0437">
        <w:trPr>
          <w:trHeight w:hRule="exact" w:val="728"/>
        </w:trPr>
        <w:tc>
          <w:tcPr>
            <w:tcW w:w="1418" w:type="dxa"/>
            <w:shd w:val="pct20" w:color="auto" w:fill="FFFFFF"/>
          </w:tcPr>
          <w:p w:rsidR="00F852CF" w:rsidRPr="007C5DCE" w:rsidRDefault="00F852CF" w:rsidP="00BF0437">
            <w:pPr>
              <w:rPr>
                <w:rFonts w:asciiTheme="minorHAnsi" w:hAnsiTheme="minorHAnsi" w:cstheme="minorHAnsi"/>
                <w:b/>
                <w:bCs/>
                <w:sz w:val="20"/>
                <w:szCs w:val="20"/>
                <w:lang w:val="pl-PL"/>
              </w:rPr>
            </w:pPr>
            <w:r w:rsidRPr="007C5DCE">
              <w:rPr>
                <w:rFonts w:asciiTheme="minorHAnsi" w:hAnsiTheme="minorHAnsi" w:cstheme="minorHAnsi"/>
                <w:b/>
                <w:bCs/>
                <w:sz w:val="20"/>
                <w:szCs w:val="20"/>
                <w:lang w:val="pl-PL"/>
              </w:rPr>
              <w:t xml:space="preserve">XXII Sympozjum Interdyscyplinarne </w:t>
            </w:r>
          </w:p>
          <w:p w:rsidR="00F852CF" w:rsidRPr="007C5DCE" w:rsidRDefault="00F852CF" w:rsidP="00BF0437">
            <w:pPr>
              <w:rPr>
                <w:rFonts w:asciiTheme="minorHAnsi" w:hAnsiTheme="minorHAnsi" w:cstheme="minorHAnsi"/>
                <w:b/>
                <w:bCs/>
                <w:sz w:val="20"/>
                <w:szCs w:val="20"/>
                <w:lang w:val="pl-PL"/>
              </w:rPr>
            </w:pPr>
            <w:r w:rsidRPr="007C5DCE">
              <w:rPr>
                <w:rFonts w:asciiTheme="minorHAnsi" w:hAnsiTheme="minorHAnsi" w:cstheme="minorHAnsi"/>
                <w:b/>
                <w:bCs/>
                <w:sz w:val="20"/>
                <w:szCs w:val="20"/>
                <w:lang w:val="pl-PL"/>
              </w:rPr>
              <w:t>12  grudnia 2025</w:t>
            </w:r>
          </w:p>
          <w:p w:rsidR="00F852CF" w:rsidRPr="007C5DCE" w:rsidRDefault="00F852CF" w:rsidP="00BF0437">
            <w:pPr>
              <w:tabs>
                <w:tab w:val="left" w:pos="1365"/>
              </w:tabs>
              <w:rPr>
                <w:rFonts w:asciiTheme="minorHAnsi" w:hAnsiTheme="minorHAnsi" w:cstheme="minorHAnsi"/>
                <w:b/>
                <w:bCs/>
                <w:sz w:val="20"/>
                <w:szCs w:val="20"/>
                <w:lang w:val="pl-PL"/>
              </w:rPr>
            </w:pPr>
            <w:r w:rsidRPr="007C5DCE">
              <w:rPr>
                <w:rFonts w:asciiTheme="minorHAnsi" w:hAnsiTheme="minorHAnsi" w:cstheme="minorHAnsi"/>
                <w:b/>
                <w:bCs/>
                <w:sz w:val="20"/>
                <w:szCs w:val="20"/>
                <w:lang w:val="pl-PL"/>
              </w:rPr>
              <w:t>doniesienie ustne</w:t>
            </w:r>
          </w:p>
        </w:tc>
        <w:tc>
          <w:tcPr>
            <w:tcW w:w="4394" w:type="dxa"/>
          </w:tcPr>
          <w:p w:rsidR="00F852CF" w:rsidRPr="007C5DCE" w:rsidRDefault="00F852CF" w:rsidP="00BF0437">
            <w:pPr>
              <w:rPr>
                <w:rFonts w:asciiTheme="minorHAnsi" w:hAnsiTheme="minorHAnsi" w:cstheme="minorHAnsi"/>
                <w:sz w:val="20"/>
                <w:szCs w:val="20"/>
                <w:lang w:val="pl-PL"/>
              </w:rPr>
            </w:pPr>
          </w:p>
        </w:tc>
        <w:tc>
          <w:tcPr>
            <w:tcW w:w="1701" w:type="dxa"/>
            <w:shd w:val="clear" w:color="auto" w:fill="C0C0C0"/>
          </w:tcPr>
          <w:p w:rsidR="00F852CF" w:rsidRPr="007C5DCE" w:rsidRDefault="00F852CF" w:rsidP="00BF0437">
            <w:pPr>
              <w:pStyle w:val="Nagwek2"/>
              <w:jc w:val="left"/>
              <w:rPr>
                <w:rFonts w:asciiTheme="minorHAnsi" w:hAnsiTheme="minorHAnsi" w:cstheme="minorHAnsi"/>
                <w:sz w:val="20"/>
                <w:szCs w:val="20"/>
                <w:highlight w:val="lightGray"/>
              </w:rPr>
            </w:pPr>
            <w:r w:rsidRPr="007C5DCE">
              <w:rPr>
                <w:rFonts w:asciiTheme="minorHAnsi" w:hAnsiTheme="minorHAnsi" w:cstheme="minorHAnsi"/>
                <w:sz w:val="20"/>
                <w:szCs w:val="20"/>
                <w:highlight w:val="lightGray"/>
              </w:rPr>
              <w:t xml:space="preserve">XI Konferencja Naukowo-Szkoleniowe </w:t>
            </w:r>
          </w:p>
          <w:p w:rsidR="00F852CF" w:rsidRPr="007C5DCE" w:rsidRDefault="00F852CF" w:rsidP="00BF0437">
            <w:pPr>
              <w:pStyle w:val="Nagwek2"/>
              <w:jc w:val="left"/>
              <w:rPr>
                <w:rFonts w:asciiTheme="minorHAnsi" w:hAnsiTheme="minorHAnsi" w:cstheme="minorHAnsi"/>
                <w:sz w:val="20"/>
                <w:szCs w:val="20"/>
                <w:highlight w:val="lightGray"/>
              </w:rPr>
            </w:pPr>
            <w:r w:rsidRPr="007C5DCE">
              <w:rPr>
                <w:rFonts w:asciiTheme="minorHAnsi" w:hAnsiTheme="minorHAnsi" w:cstheme="minorHAnsi"/>
                <w:sz w:val="20"/>
                <w:szCs w:val="20"/>
                <w:highlight w:val="lightGray"/>
              </w:rPr>
              <w:t>13 grudnia 2025</w:t>
            </w:r>
          </w:p>
          <w:p w:rsidR="00F852CF" w:rsidRPr="007C5DCE" w:rsidRDefault="00F852CF" w:rsidP="00BF0437">
            <w:pPr>
              <w:rPr>
                <w:rFonts w:asciiTheme="minorHAnsi" w:hAnsiTheme="minorHAnsi" w:cstheme="minorHAnsi"/>
                <w:b/>
                <w:sz w:val="20"/>
                <w:szCs w:val="20"/>
                <w:highlight w:val="lightGray"/>
                <w:lang w:val="pl-PL"/>
              </w:rPr>
            </w:pPr>
            <w:r w:rsidRPr="007C5DCE">
              <w:rPr>
                <w:rFonts w:asciiTheme="minorHAnsi" w:hAnsiTheme="minorHAnsi" w:cstheme="minorHAnsi"/>
                <w:b/>
                <w:sz w:val="20"/>
                <w:szCs w:val="20"/>
                <w:highlight w:val="lightGray"/>
                <w:lang w:val="pl-PL"/>
              </w:rPr>
              <w:t>doniesienie ustne</w:t>
            </w:r>
          </w:p>
        </w:tc>
        <w:tc>
          <w:tcPr>
            <w:tcW w:w="2126" w:type="dxa"/>
          </w:tcPr>
          <w:p w:rsidR="00F852CF" w:rsidRPr="007C5DCE" w:rsidRDefault="00F852CF" w:rsidP="00BF0437">
            <w:pPr>
              <w:rPr>
                <w:rFonts w:asciiTheme="minorHAnsi" w:hAnsiTheme="minorHAnsi" w:cstheme="minorHAnsi"/>
                <w:sz w:val="20"/>
                <w:szCs w:val="20"/>
                <w:lang w:val="pl-PL"/>
              </w:rPr>
            </w:pPr>
            <w:r w:rsidRPr="007C5DCE">
              <w:rPr>
                <w:rFonts w:asciiTheme="minorHAnsi" w:hAnsiTheme="minorHAnsi" w:cstheme="minorHAnsi"/>
                <w:sz w:val="20"/>
                <w:szCs w:val="20"/>
                <w:lang w:val="pl-PL"/>
              </w:rPr>
              <w:t>x</w:t>
            </w:r>
          </w:p>
        </w:tc>
      </w:tr>
      <w:tr w:rsidR="00F852CF" w:rsidRPr="007C5DCE" w:rsidTr="00BF0437">
        <w:trPr>
          <w:trHeight w:hRule="exact" w:val="8683"/>
        </w:trPr>
        <w:tc>
          <w:tcPr>
            <w:tcW w:w="1418" w:type="dxa"/>
            <w:shd w:val="pct20" w:color="auto" w:fill="FFFFFF"/>
          </w:tcPr>
          <w:p w:rsidR="00F852CF" w:rsidRPr="007C5DCE" w:rsidRDefault="00F852CF" w:rsidP="00BF0437">
            <w:pPr>
              <w:rPr>
                <w:rFonts w:asciiTheme="minorHAnsi" w:hAnsiTheme="minorHAnsi" w:cstheme="minorHAnsi"/>
                <w:sz w:val="20"/>
                <w:szCs w:val="20"/>
                <w:lang w:val="pl-PL"/>
              </w:rPr>
            </w:pPr>
            <w:r w:rsidRPr="007C5DCE">
              <w:rPr>
                <w:rFonts w:asciiTheme="minorHAnsi" w:hAnsiTheme="minorHAnsi" w:cstheme="minorHAnsi"/>
                <w:b/>
                <w:bCs/>
                <w:sz w:val="20"/>
                <w:szCs w:val="20"/>
                <w:lang w:val="pl-PL"/>
              </w:rPr>
              <w:t>Streszczenie:</w:t>
            </w:r>
            <w:r w:rsidRPr="007C5DCE">
              <w:rPr>
                <w:rFonts w:asciiTheme="minorHAnsi" w:hAnsiTheme="minorHAnsi" w:cstheme="minorHAnsi"/>
                <w:b/>
                <w:bCs/>
                <w:sz w:val="20"/>
                <w:szCs w:val="20"/>
                <w:lang w:val="pl-PL"/>
              </w:rPr>
              <w:br/>
            </w:r>
          </w:p>
        </w:tc>
        <w:tc>
          <w:tcPr>
            <w:tcW w:w="8221" w:type="dxa"/>
            <w:gridSpan w:val="3"/>
          </w:tcPr>
          <w:p w:rsidR="00F852CF" w:rsidRPr="007C5DCE" w:rsidRDefault="00F852CF" w:rsidP="00BF0437">
            <w:pPr>
              <w:pStyle w:val="NormalnyWeb"/>
              <w:shd w:val="clear" w:color="auto" w:fill="FFFFFF"/>
              <w:jc w:val="both"/>
              <w:rPr>
                <w:rFonts w:asciiTheme="minorHAnsi" w:hAnsiTheme="minorHAnsi" w:cstheme="minorHAnsi"/>
                <w:color w:val="000000"/>
                <w:sz w:val="20"/>
                <w:szCs w:val="20"/>
              </w:rPr>
            </w:pPr>
            <w:r w:rsidRPr="007C5DCE">
              <w:rPr>
                <w:rFonts w:asciiTheme="minorHAnsi" w:hAnsiTheme="minorHAnsi" w:cstheme="minorHAnsi"/>
                <w:sz w:val="20"/>
                <w:szCs w:val="20"/>
              </w:rPr>
              <w:t xml:space="preserve"> </w:t>
            </w:r>
            <w:r w:rsidRPr="007C5DCE">
              <w:rPr>
                <w:rFonts w:asciiTheme="minorHAnsi" w:hAnsiTheme="minorHAnsi" w:cstheme="minorHAnsi"/>
                <w:color w:val="000000"/>
                <w:sz w:val="20"/>
                <w:szCs w:val="20"/>
                <w:u w:val="single"/>
              </w:rPr>
              <w:t>Wstęp:</w:t>
            </w:r>
            <w:r w:rsidRPr="007C5DCE">
              <w:rPr>
                <w:rFonts w:asciiTheme="minorHAnsi" w:hAnsiTheme="minorHAnsi" w:cstheme="minorHAnsi"/>
                <w:color w:val="000000"/>
                <w:sz w:val="20"/>
                <w:szCs w:val="20"/>
              </w:rPr>
              <w:t> Zespół więzadła łukowatego pośrodkowego (ang. </w:t>
            </w:r>
            <w:r w:rsidRPr="007C5DCE">
              <w:rPr>
                <w:rStyle w:val="Uwydatnienie"/>
                <w:rFonts w:asciiTheme="minorHAnsi" w:hAnsiTheme="minorHAnsi" w:cstheme="minorHAnsi"/>
                <w:color w:val="000000"/>
                <w:sz w:val="20"/>
                <w:szCs w:val="20"/>
              </w:rPr>
              <w:t>Median Arcuate Ligament Syndrome</w:t>
            </w:r>
            <w:r w:rsidRPr="007C5DCE">
              <w:rPr>
                <w:rFonts w:asciiTheme="minorHAnsi" w:hAnsiTheme="minorHAnsi" w:cstheme="minorHAnsi"/>
                <w:color w:val="000000"/>
                <w:sz w:val="20"/>
                <w:szCs w:val="20"/>
              </w:rPr>
              <w:t xml:space="preserve">, MALS) jest rzadką jednostką chorobową, w której włókna więzadła łukowatego przepony uciskają pień trzewny lub sąsiednie naczynia, prowadząc do objawów wynikających z niedokrwienia narządów jamy brzusznej. Chociaż ucisk tętnicy trzewnej przez więzadło łukowate pośrodkowe stwierdza się u 10–25% populacji ogólnej, jedynie </w:t>
            </w:r>
            <w:r w:rsidRPr="007C5DCE">
              <w:rPr>
                <w:rFonts w:asciiTheme="minorHAnsi" w:hAnsiTheme="minorHAnsi" w:cstheme="minorHAnsi"/>
                <w:color w:val="000000"/>
                <w:sz w:val="20"/>
                <w:szCs w:val="20"/>
              </w:rPr>
              <w:br/>
              <w:t xml:space="preserve">w około 1% przypadków rozwija się klinicznie jawny MALS wymagający interwencji. </w:t>
            </w:r>
            <w:r w:rsidRPr="007C5DCE">
              <w:rPr>
                <w:rFonts w:asciiTheme="minorHAnsi" w:hAnsiTheme="minorHAnsi" w:cstheme="minorHAnsi"/>
                <w:color w:val="000000"/>
                <w:sz w:val="20"/>
                <w:szCs w:val="20"/>
              </w:rPr>
              <w:br/>
              <w:t xml:space="preserve">W populacji pediatrycznej dominującym objawem są bóle brzucha (80–90% przypadków). </w:t>
            </w:r>
            <w:r w:rsidRPr="007C5DCE">
              <w:rPr>
                <w:rFonts w:asciiTheme="minorHAnsi" w:hAnsiTheme="minorHAnsi" w:cstheme="minorHAnsi"/>
                <w:color w:val="000000"/>
                <w:sz w:val="20"/>
                <w:szCs w:val="20"/>
              </w:rPr>
              <w:br/>
              <w:t>W pojedynczych, opisywanych w literaturze przypadkach, zespół ten może jednak prowadzić do rozwoju wtórnego nadciśnienia tętniczego, wynikającego ze zwężenia tętnicy nerkowej w przebiegu ucisku struktur naczyniowych przez więzadło łukowate.</w:t>
            </w:r>
          </w:p>
          <w:p w:rsidR="00F852CF" w:rsidRPr="007C5DCE" w:rsidRDefault="00F852CF" w:rsidP="00BF0437">
            <w:pPr>
              <w:pStyle w:val="NormalnyWeb"/>
              <w:shd w:val="clear" w:color="auto" w:fill="FFFFFF"/>
              <w:jc w:val="both"/>
              <w:rPr>
                <w:rFonts w:asciiTheme="minorHAnsi" w:hAnsiTheme="minorHAnsi" w:cstheme="minorHAnsi"/>
                <w:color w:val="000000"/>
                <w:sz w:val="20"/>
                <w:szCs w:val="20"/>
              </w:rPr>
            </w:pPr>
            <w:r w:rsidRPr="007C5DCE">
              <w:rPr>
                <w:rFonts w:asciiTheme="minorHAnsi" w:hAnsiTheme="minorHAnsi" w:cstheme="minorHAnsi"/>
                <w:color w:val="000000"/>
                <w:sz w:val="20"/>
                <w:szCs w:val="20"/>
                <w:u w:val="single"/>
              </w:rPr>
              <w:t>Opis przypadku:</w:t>
            </w:r>
            <w:r w:rsidRPr="007C5DCE">
              <w:rPr>
                <w:rFonts w:asciiTheme="minorHAnsi" w:hAnsiTheme="minorHAnsi" w:cstheme="minorHAnsi"/>
                <w:color w:val="000000"/>
                <w:sz w:val="20"/>
                <w:szCs w:val="20"/>
              </w:rPr>
              <w:t xml:space="preserve"> Pacjent 15-letni został skierowany do Poradni Chorób Nerek i Nadciśnienia u Dzieci z powodu asymetrii wielkości nerek, cech tubulopatii oraz nieprawidłowych wartości ciśnienia tętniczego. W badaniu USG stwierdzono nerkę prawą w przeroście kompensacyjnym (NP: 132×65×57 mm, NL: 97×48×45 mm) oraz zwolniony przepływ </w:t>
            </w:r>
            <w:r w:rsidRPr="007C5DCE">
              <w:rPr>
                <w:rFonts w:asciiTheme="minorHAnsi" w:hAnsiTheme="minorHAnsi" w:cstheme="minorHAnsi"/>
                <w:color w:val="000000"/>
                <w:sz w:val="20"/>
                <w:szCs w:val="20"/>
              </w:rPr>
              <w:br/>
              <w:t xml:space="preserve">w lewej tętnicy nerkowej (Vmax do 50cm/s). W angio-TK aorty brzusznej uwidoczniono ucisk proksymalnego odcinka lewej tętnicy nerkowej (dł. 14 mm) przez więzadło łukowate pośrodkowe i lewą odnogę przepony - obraz odpowiadający zespołowi MALS. W związku z niedostatecznie kontrolowanym farmakologicznym nadciśnienia tętniczego (ABPM </w:t>
            </w:r>
            <w:r w:rsidRPr="007C5DCE">
              <w:rPr>
                <w:rFonts w:asciiTheme="minorHAnsi" w:hAnsiTheme="minorHAnsi" w:cstheme="minorHAnsi"/>
                <w:color w:val="000000"/>
                <w:sz w:val="20"/>
                <w:szCs w:val="20"/>
              </w:rPr>
              <w:br/>
              <w:t xml:space="preserve">śr. wartości RR&gt;95pc.) pacjenta zakwalifikowano do zabiegu operacyjnego w trybie planowym. Wykonano laparotomię - preparując wzdłuż tętnicy nerkowej dotarto do odnogi więzadła łukowatego, które uciskało początkowy odcinek tętnicy nerkowej, przecięto splot trzewny oraz wszystkie potencjalne pasma zwłóknienia aż do aorty brzusznej. Po zabiegu uzyskano okresową normalizację wartości ciśnienia tętniczego oraz poprawę przepływu </w:t>
            </w:r>
            <w:r w:rsidRPr="007C5DCE">
              <w:rPr>
                <w:rFonts w:asciiTheme="minorHAnsi" w:hAnsiTheme="minorHAnsi" w:cstheme="minorHAnsi"/>
                <w:color w:val="000000"/>
                <w:sz w:val="20"/>
                <w:szCs w:val="20"/>
              </w:rPr>
              <w:br/>
              <w:t>w lewej tętnicy nerkowej w kontrolnym badaniu USG doppler (Vmax do 100cm/s). </w:t>
            </w:r>
          </w:p>
          <w:p w:rsidR="00F852CF" w:rsidRPr="007C5DCE" w:rsidRDefault="00F852CF" w:rsidP="00BF0437">
            <w:pPr>
              <w:pStyle w:val="NormalnyWeb"/>
              <w:shd w:val="clear" w:color="auto" w:fill="FFFFFF"/>
              <w:jc w:val="both"/>
              <w:rPr>
                <w:rFonts w:asciiTheme="minorHAnsi" w:hAnsiTheme="minorHAnsi" w:cstheme="minorHAnsi"/>
                <w:color w:val="000000"/>
                <w:sz w:val="20"/>
                <w:szCs w:val="20"/>
              </w:rPr>
            </w:pPr>
            <w:r w:rsidRPr="007C5DCE">
              <w:rPr>
                <w:rFonts w:asciiTheme="minorHAnsi" w:hAnsiTheme="minorHAnsi" w:cstheme="minorHAnsi"/>
                <w:color w:val="000000"/>
                <w:sz w:val="20"/>
                <w:szCs w:val="20"/>
                <w:u w:val="single"/>
              </w:rPr>
              <w:t>Wnioski: </w:t>
            </w:r>
            <w:r w:rsidRPr="007C5DCE">
              <w:rPr>
                <w:rFonts w:asciiTheme="minorHAnsi" w:hAnsiTheme="minorHAnsi" w:cstheme="minorHAnsi"/>
                <w:color w:val="000000"/>
                <w:sz w:val="20"/>
                <w:szCs w:val="20"/>
              </w:rPr>
              <w:t xml:space="preserve">Zespół więzadła łukowatego pośrodkowego, mimo że typowo manifestuje się objawami ze strony przewodu pokarmowego, w następstwie ucisku tętnicy nerkowej może prowadzić do rozwoju renowaskularnego nadciśnienia. Przypadek ten ilustruje konieczność poszerzonej diagnostyki obrazowej w sytuacjach nietypowego lub opornego </w:t>
            </w:r>
            <w:r w:rsidRPr="007C5DCE">
              <w:rPr>
                <w:rFonts w:asciiTheme="minorHAnsi" w:hAnsiTheme="minorHAnsi" w:cstheme="minorHAnsi"/>
                <w:color w:val="000000"/>
                <w:sz w:val="20"/>
                <w:szCs w:val="20"/>
              </w:rPr>
              <w:br/>
              <w:t xml:space="preserve">na leczenie nadciśnienia u pacjentów pediatrycznych, ponieważ wczesne rozpoznanie </w:t>
            </w:r>
            <w:r w:rsidRPr="007C5DCE">
              <w:rPr>
                <w:rFonts w:asciiTheme="minorHAnsi" w:hAnsiTheme="minorHAnsi" w:cstheme="minorHAnsi"/>
                <w:color w:val="000000"/>
                <w:sz w:val="20"/>
                <w:szCs w:val="20"/>
              </w:rPr>
              <w:br/>
              <w:t>i leczenie chirurgiczne mogą skutkować istotną poprawą kliniczną.</w:t>
            </w:r>
          </w:p>
          <w:p w:rsidR="00F852CF" w:rsidRPr="007C5DCE" w:rsidRDefault="00F852CF" w:rsidP="00BF0437">
            <w:pPr>
              <w:jc w:val="both"/>
              <w:rPr>
                <w:rFonts w:asciiTheme="minorHAnsi" w:hAnsiTheme="minorHAnsi" w:cstheme="minorHAnsi"/>
                <w:sz w:val="20"/>
                <w:szCs w:val="20"/>
                <w:lang w:val="pl-PL"/>
              </w:rPr>
            </w:pPr>
          </w:p>
        </w:tc>
      </w:tr>
    </w:tbl>
    <w:p w:rsidR="00F852CF" w:rsidRPr="005C1A71" w:rsidRDefault="00F852CF" w:rsidP="00F852CF">
      <w:pPr>
        <w:rPr>
          <w:lang w:val="pl-PL"/>
        </w:rPr>
      </w:pPr>
    </w:p>
    <w:p w:rsidR="00F852CF" w:rsidRDefault="00F852CF"/>
    <w:p w:rsidR="00F852CF" w:rsidRDefault="00F852CF">
      <w:pPr>
        <w:spacing w:after="160" w:line="259" w:lineRule="auto"/>
      </w:pPr>
      <w:r>
        <w:br w:type="page"/>
      </w:r>
    </w:p>
    <w:p w:rsidR="00F852CF" w:rsidRPr="00323321" w:rsidRDefault="00F852CF" w:rsidP="00F852CF">
      <w:pPr>
        <w:jc w:val="center"/>
        <w:rPr>
          <w:rFonts w:ascii="Calibri" w:hAnsi="Calibri" w:cs="Arial"/>
          <w:sz w:val="20"/>
          <w:szCs w:val="20"/>
          <w:lang w:val="pl-PL"/>
        </w:rPr>
      </w:pPr>
      <w:r w:rsidRPr="00323321">
        <w:rPr>
          <w:rFonts w:ascii="Calibri" w:hAnsi="Calibri" w:cs="Arial"/>
          <w:caps/>
          <w:sz w:val="20"/>
          <w:szCs w:val="20"/>
          <w:lang w:val="pl-PL"/>
        </w:rPr>
        <w:lastRenderedPageBreak/>
        <w:t>X</w:t>
      </w:r>
      <w:r w:rsidRPr="00323321">
        <w:rPr>
          <w:rFonts w:ascii="Calibri" w:hAnsi="Calibri" w:cs="Arial"/>
          <w:iCs/>
          <w:caps/>
          <w:sz w:val="20"/>
          <w:szCs w:val="20"/>
          <w:lang w:val="pl-PL"/>
        </w:rPr>
        <w:t>XII  Sympozjum “</w:t>
      </w:r>
      <w:r w:rsidRPr="00323321">
        <w:rPr>
          <w:rFonts w:ascii="Calibri" w:hAnsi="Calibri" w:cs="Arial"/>
          <w:caps/>
          <w:sz w:val="20"/>
          <w:szCs w:val="20"/>
          <w:lang w:val="pl-PL"/>
        </w:rPr>
        <w:t>INTERDYSCYPLINARNE PROBLEMY CHIRURGII DZIECIĘCEJ</w:t>
      </w:r>
      <w:r w:rsidRPr="00323321">
        <w:rPr>
          <w:rFonts w:ascii="Calibri" w:hAnsi="Calibri" w:cs="Arial"/>
          <w:sz w:val="20"/>
          <w:szCs w:val="20"/>
          <w:lang w:val="pl-PL"/>
        </w:rPr>
        <w:t>” i</w:t>
      </w:r>
    </w:p>
    <w:p w:rsidR="00F852CF" w:rsidRPr="00323321" w:rsidRDefault="00F852CF" w:rsidP="00F852CF">
      <w:pPr>
        <w:jc w:val="center"/>
        <w:rPr>
          <w:rFonts w:ascii="Calibri" w:hAnsi="Calibri" w:cs="Arial"/>
          <w:bCs/>
          <w:caps/>
          <w:sz w:val="20"/>
          <w:szCs w:val="20"/>
          <w:lang w:val="pl-PL"/>
        </w:rPr>
      </w:pPr>
      <w:r w:rsidRPr="00323321">
        <w:rPr>
          <w:rFonts w:ascii="Calibri" w:hAnsi="Calibri" w:cs="Arial"/>
          <w:iCs/>
          <w:sz w:val="20"/>
          <w:szCs w:val="20"/>
          <w:lang w:val="pl-PL"/>
        </w:rPr>
        <w:t xml:space="preserve"> XII</w:t>
      </w:r>
      <w:r w:rsidRPr="00323321">
        <w:rPr>
          <w:rFonts w:ascii="Calibri" w:hAnsi="Calibri"/>
          <w:sz w:val="20"/>
          <w:szCs w:val="20"/>
          <w:lang w:val="pl-PL" w:eastAsia="pl-PL"/>
        </w:rPr>
        <w:t xml:space="preserve"> KONFERENCJA  NAUKOWO-SZKOLENIOWA DLA  LEKARZY SPECJALIZUJĄCYCH SIĘ W CHIRURGII DZIECIĘCEJ  12-13 </w:t>
      </w:r>
      <w:r w:rsidRPr="00323321">
        <w:rPr>
          <w:rFonts w:ascii="Calibri" w:hAnsi="Calibri" w:cs="Arial"/>
          <w:bCs/>
          <w:caps/>
          <w:sz w:val="20"/>
          <w:szCs w:val="20"/>
          <w:lang w:val="pl-PL"/>
        </w:rPr>
        <w:t>grudNIA 2025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F852CF" w:rsidRPr="00FD6019" w:rsidTr="00BF0437">
        <w:trPr>
          <w:trHeight w:hRule="exact" w:val="822"/>
        </w:trPr>
        <w:tc>
          <w:tcPr>
            <w:tcW w:w="1418" w:type="dxa"/>
            <w:shd w:val="pct20" w:color="auto" w:fill="FFFFFF"/>
          </w:tcPr>
          <w:p w:rsidR="00F852CF" w:rsidRPr="00FD6019" w:rsidRDefault="00F852CF" w:rsidP="00BF0437">
            <w:pPr>
              <w:rPr>
                <w:rFonts w:asciiTheme="minorHAnsi" w:hAnsiTheme="minorHAnsi" w:cstheme="minorHAnsi"/>
                <w:b/>
                <w:bCs/>
                <w:sz w:val="20"/>
                <w:szCs w:val="20"/>
              </w:rPr>
            </w:pPr>
            <w:r w:rsidRPr="00FD6019">
              <w:rPr>
                <w:rFonts w:asciiTheme="minorHAnsi" w:hAnsiTheme="minorHAnsi" w:cstheme="minorHAnsi"/>
                <w:b/>
                <w:bCs/>
                <w:sz w:val="20"/>
                <w:szCs w:val="20"/>
              </w:rPr>
              <w:t>Tytuł:</w:t>
            </w:r>
          </w:p>
          <w:p w:rsidR="00F852CF" w:rsidRPr="00FD6019" w:rsidRDefault="00F852CF" w:rsidP="00BF0437">
            <w:pPr>
              <w:rPr>
                <w:rFonts w:asciiTheme="minorHAnsi" w:hAnsiTheme="minorHAnsi" w:cstheme="minorHAnsi"/>
                <w:b/>
                <w:bCs/>
                <w:sz w:val="20"/>
                <w:szCs w:val="20"/>
              </w:rPr>
            </w:pPr>
          </w:p>
        </w:tc>
        <w:tc>
          <w:tcPr>
            <w:tcW w:w="8221" w:type="dxa"/>
            <w:gridSpan w:val="3"/>
          </w:tcPr>
          <w:p w:rsidR="00F852CF" w:rsidRPr="00FD6019" w:rsidRDefault="00F852CF" w:rsidP="00BF0437">
            <w:pPr>
              <w:rPr>
                <w:rFonts w:asciiTheme="minorHAnsi" w:hAnsiTheme="minorHAnsi" w:cstheme="minorHAnsi"/>
                <w:b/>
                <w:sz w:val="20"/>
                <w:szCs w:val="20"/>
                <w:lang w:val="pl-PL"/>
              </w:rPr>
            </w:pPr>
            <w:r w:rsidRPr="00FD6019">
              <w:rPr>
                <w:rFonts w:asciiTheme="minorHAnsi" w:hAnsiTheme="minorHAnsi" w:cstheme="minorHAnsi"/>
                <w:b/>
                <w:sz w:val="20"/>
                <w:szCs w:val="20"/>
                <w:lang w:val="pl-PL"/>
              </w:rPr>
              <w:t>Izolowany rozszczep mostka – przypadek kliniczny</w:t>
            </w:r>
          </w:p>
        </w:tc>
      </w:tr>
      <w:tr w:rsidR="00F852CF" w:rsidRPr="00FD6019" w:rsidTr="00BF0437">
        <w:trPr>
          <w:trHeight w:hRule="exact" w:val="639"/>
        </w:trPr>
        <w:tc>
          <w:tcPr>
            <w:tcW w:w="1418" w:type="dxa"/>
            <w:shd w:val="pct20" w:color="auto" w:fill="FFFFFF"/>
          </w:tcPr>
          <w:p w:rsidR="00F852CF" w:rsidRPr="00FD6019" w:rsidRDefault="00F852CF" w:rsidP="00BF0437">
            <w:pPr>
              <w:rPr>
                <w:rFonts w:asciiTheme="minorHAnsi" w:hAnsiTheme="minorHAnsi" w:cstheme="minorHAnsi"/>
                <w:b/>
                <w:bCs/>
                <w:sz w:val="20"/>
                <w:szCs w:val="20"/>
                <w:lang w:val="pl-PL"/>
              </w:rPr>
            </w:pPr>
            <w:r w:rsidRPr="00FD6019">
              <w:rPr>
                <w:rFonts w:asciiTheme="minorHAnsi" w:hAnsiTheme="minorHAnsi" w:cstheme="minorHAnsi"/>
                <w:b/>
                <w:bCs/>
                <w:sz w:val="20"/>
                <w:szCs w:val="20"/>
                <w:lang w:val="pl-PL"/>
              </w:rPr>
              <w:t xml:space="preserve">Autorzy: </w:t>
            </w:r>
          </w:p>
        </w:tc>
        <w:tc>
          <w:tcPr>
            <w:tcW w:w="8221" w:type="dxa"/>
            <w:gridSpan w:val="3"/>
          </w:tcPr>
          <w:p w:rsidR="00F852CF" w:rsidRPr="00FD6019" w:rsidRDefault="00F852CF" w:rsidP="00BF0437">
            <w:pPr>
              <w:rPr>
                <w:rFonts w:asciiTheme="minorHAnsi" w:hAnsiTheme="minorHAnsi" w:cstheme="minorHAnsi"/>
                <w:sz w:val="20"/>
                <w:szCs w:val="20"/>
                <w:lang w:val="pl-PL"/>
              </w:rPr>
            </w:pPr>
            <w:r w:rsidRPr="00FD6019">
              <w:rPr>
                <w:rFonts w:asciiTheme="minorHAnsi" w:hAnsiTheme="minorHAnsi" w:cstheme="minorHAnsi"/>
                <w:sz w:val="20"/>
                <w:szCs w:val="20"/>
                <w:lang w:val="pl-PL"/>
              </w:rPr>
              <w:t xml:space="preserve">Irmina Sztolsztejner-Chabiera, </w:t>
            </w:r>
            <w:r>
              <w:rPr>
                <w:rFonts w:asciiTheme="minorHAnsi" w:hAnsiTheme="minorHAnsi" w:cstheme="minorHAnsi"/>
                <w:sz w:val="20"/>
                <w:szCs w:val="20"/>
                <w:lang w:val="pl-PL"/>
              </w:rPr>
              <w:t>Krzysztof  Bogucki</w:t>
            </w:r>
            <w:r w:rsidRPr="00FD6019">
              <w:rPr>
                <w:rFonts w:asciiTheme="minorHAnsi" w:hAnsiTheme="minorHAnsi" w:cstheme="minorHAnsi"/>
                <w:sz w:val="20"/>
                <w:szCs w:val="20"/>
                <w:lang w:val="pl-PL"/>
              </w:rPr>
              <w:t>Mateusz Ciopiński, Piotr Kaliciński</w:t>
            </w:r>
          </w:p>
        </w:tc>
      </w:tr>
      <w:tr w:rsidR="00F852CF" w:rsidRPr="00FD6019" w:rsidTr="00BF0437">
        <w:trPr>
          <w:trHeight w:hRule="exact" w:val="706"/>
        </w:trPr>
        <w:tc>
          <w:tcPr>
            <w:tcW w:w="1418" w:type="dxa"/>
            <w:shd w:val="pct20" w:color="auto" w:fill="FFFFFF"/>
          </w:tcPr>
          <w:p w:rsidR="00F852CF" w:rsidRPr="00FD6019" w:rsidRDefault="00F852CF" w:rsidP="00BF0437">
            <w:pPr>
              <w:rPr>
                <w:rFonts w:asciiTheme="minorHAnsi" w:hAnsiTheme="minorHAnsi" w:cstheme="minorHAnsi"/>
                <w:b/>
                <w:bCs/>
                <w:sz w:val="20"/>
                <w:szCs w:val="20"/>
                <w:lang w:val="pl-PL"/>
              </w:rPr>
            </w:pPr>
            <w:r w:rsidRPr="00FD6019">
              <w:rPr>
                <w:rFonts w:asciiTheme="minorHAnsi" w:hAnsiTheme="minorHAnsi" w:cstheme="minorHAnsi"/>
                <w:b/>
                <w:bCs/>
                <w:sz w:val="20"/>
                <w:szCs w:val="20"/>
                <w:lang w:val="pl-PL"/>
              </w:rPr>
              <w:t>Ośrodek:</w:t>
            </w:r>
          </w:p>
          <w:p w:rsidR="00F852CF" w:rsidRPr="00FD6019" w:rsidRDefault="00F852CF" w:rsidP="00BF0437">
            <w:pPr>
              <w:rPr>
                <w:rFonts w:asciiTheme="minorHAnsi" w:hAnsiTheme="minorHAnsi" w:cstheme="minorHAnsi"/>
                <w:b/>
                <w:sz w:val="20"/>
                <w:szCs w:val="20"/>
                <w:lang w:val="pl-PL"/>
              </w:rPr>
            </w:pPr>
            <w:r w:rsidRPr="00FD6019">
              <w:rPr>
                <w:rFonts w:asciiTheme="minorHAnsi" w:hAnsiTheme="minorHAnsi" w:cstheme="minorHAnsi"/>
                <w:b/>
                <w:sz w:val="20"/>
                <w:szCs w:val="20"/>
                <w:lang w:val="pl-PL"/>
              </w:rPr>
              <w:t>E-mail:</w:t>
            </w:r>
          </w:p>
        </w:tc>
        <w:tc>
          <w:tcPr>
            <w:tcW w:w="8221" w:type="dxa"/>
            <w:gridSpan w:val="3"/>
          </w:tcPr>
          <w:p w:rsidR="00F852CF" w:rsidRPr="00FD6019" w:rsidRDefault="00F852CF" w:rsidP="00BF0437">
            <w:pPr>
              <w:rPr>
                <w:rFonts w:asciiTheme="minorHAnsi" w:hAnsiTheme="minorHAnsi" w:cstheme="minorHAnsi"/>
                <w:sz w:val="20"/>
                <w:szCs w:val="20"/>
                <w:lang w:val="pl-PL"/>
              </w:rPr>
            </w:pPr>
            <w:r w:rsidRPr="00FD6019">
              <w:rPr>
                <w:rFonts w:asciiTheme="minorHAnsi" w:hAnsiTheme="minorHAnsi" w:cstheme="minorHAnsi"/>
                <w:sz w:val="20"/>
                <w:szCs w:val="20"/>
                <w:lang w:val="pl-PL"/>
              </w:rPr>
              <w:t>Klinika Chirurgii Dziecięcej i Transplantacji Narządów</w:t>
            </w:r>
          </w:p>
          <w:p w:rsidR="00F852CF" w:rsidRPr="00FD6019" w:rsidRDefault="00F852CF" w:rsidP="00BF0437">
            <w:pPr>
              <w:rPr>
                <w:rFonts w:asciiTheme="minorHAnsi" w:hAnsiTheme="minorHAnsi" w:cstheme="minorHAnsi"/>
                <w:sz w:val="20"/>
                <w:szCs w:val="20"/>
                <w:lang w:val="pl-PL"/>
              </w:rPr>
            </w:pPr>
            <w:r w:rsidRPr="00FD6019">
              <w:rPr>
                <w:rFonts w:asciiTheme="minorHAnsi" w:hAnsiTheme="minorHAnsi" w:cstheme="minorHAnsi"/>
                <w:sz w:val="20"/>
                <w:szCs w:val="20"/>
                <w:lang w:val="pl-PL"/>
              </w:rPr>
              <w:t>Instytut „Pomnik – Centrum Zdrowia Dziecka”</w:t>
            </w:r>
          </w:p>
          <w:p w:rsidR="00F852CF" w:rsidRPr="00FD6019" w:rsidRDefault="00F852CF" w:rsidP="00BF0437">
            <w:pPr>
              <w:rPr>
                <w:rFonts w:asciiTheme="minorHAnsi" w:hAnsiTheme="minorHAnsi" w:cstheme="minorHAnsi"/>
                <w:sz w:val="20"/>
                <w:szCs w:val="20"/>
                <w:lang w:val="pl-PL"/>
              </w:rPr>
            </w:pPr>
            <w:r w:rsidRPr="00FD6019">
              <w:rPr>
                <w:rFonts w:asciiTheme="minorHAnsi" w:hAnsiTheme="minorHAnsi" w:cstheme="minorHAnsi"/>
                <w:sz w:val="20"/>
                <w:szCs w:val="20"/>
                <w:lang w:val="pl-PL"/>
              </w:rPr>
              <w:t>i.sztolsztejner-chabiera@ipczd.pl</w:t>
            </w:r>
          </w:p>
        </w:tc>
      </w:tr>
      <w:tr w:rsidR="00F852CF" w:rsidRPr="00FD6019" w:rsidTr="00BF0437">
        <w:trPr>
          <w:trHeight w:hRule="exact" w:val="728"/>
        </w:trPr>
        <w:tc>
          <w:tcPr>
            <w:tcW w:w="1418" w:type="dxa"/>
            <w:shd w:val="pct20" w:color="auto" w:fill="FFFFFF"/>
          </w:tcPr>
          <w:p w:rsidR="00F852CF" w:rsidRPr="00FD6019" w:rsidRDefault="00F852CF" w:rsidP="00BF0437">
            <w:pPr>
              <w:rPr>
                <w:rFonts w:asciiTheme="minorHAnsi" w:hAnsiTheme="minorHAnsi" w:cstheme="minorHAnsi"/>
                <w:b/>
                <w:bCs/>
                <w:sz w:val="20"/>
                <w:szCs w:val="20"/>
                <w:lang w:val="pl-PL"/>
              </w:rPr>
            </w:pPr>
            <w:r w:rsidRPr="00FD6019">
              <w:rPr>
                <w:rFonts w:asciiTheme="minorHAnsi" w:hAnsiTheme="minorHAnsi" w:cstheme="minorHAnsi"/>
                <w:b/>
                <w:bCs/>
                <w:sz w:val="20"/>
                <w:szCs w:val="20"/>
                <w:lang w:val="pl-PL"/>
              </w:rPr>
              <w:t xml:space="preserve">XXII Sympozjum Interdyscyplinarne </w:t>
            </w:r>
          </w:p>
          <w:p w:rsidR="00F852CF" w:rsidRPr="00FD6019" w:rsidRDefault="00F852CF" w:rsidP="00BF0437">
            <w:pPr>
              <w:rPr>
                <w:rFonts w:asciiTheme="minorHAnsi" w:hAnsiTheme="minorHAnsi" w:cstheme="minorHAnsi"/>
                <w:b/>
                <w:bCs/>
                <w:sz w:val="20"/>
                <w:szCs w:val="20"/>
                <w:lang w:val="pl-PL"/>
              </w:rPr>
            </w:pPr>
            <w:r w:rsidRPr="00FD6019">
              <w:rPr>
                <w:rFonts w:asciiTheme="minorHAnsi" w:hAnsiTheme="minorHAnsi" w:cstheme="minorHAnsi"/>
                <w:b/>
                <w:bCs/>
                <w:sz w:val="20"/>
                <w:szCs w:val="20"/>
                <w:lang w:val="pl-PL"/>
              </w:rPr>
              <w:t>12  grudnia 2025</w:t>
            </w:r>
          </w:p>
          <w:p w:rsidR="00F852CF" w:rsidRPr="00FD6019" w:rsidRDefault="00F852CF" w:rsidP="00BF0437">
            <w:pPr>
              <w:tabs>
                <w:tab w:val="left" w:pos="1365"/>
              </w:tabs>
              <w:rPr>
                <w:rFonts w:asciiTheme="minorHAnsi" w:hAnsiTheme="minorHAnsi" w:cstheme="minorHAnsi"/>
                <w:b/>
                <w:bCs/>
                <w:sz w:val="20"/>
                <w:szCs w:val="20"/>
                <w:lang w:val="pl-PL"/>
              </w:rPr>
            </w:pPr>
            <w:r w:rsidRPr="00FD6019">
              <w:rPr>
                <w:rFonts w:asciiTheme="minorHAnsi" w:hAnsiTheme="minorHAnsi" w:cstheme="minorHAnsi"/>
                <w:b/>
                <w:bCs/>
                <w:sz w:val="20"/>
                <w:szCs w:val="20"/>
                <w:lang w:val="pl-PL"/>
              </w:rPr>
              <w:t>doniesienie ustne</w:t>
            </w:r>
          </w:p>
        </w:tc>
        <w:tc>
          <w:tcPr>
            <w:tcW w:w="4394" w:type="dxa"/>
          </w:tcPr>
          <w:p w:rsidR="00F852CF" w:rsidRPr="00FD6019" w:rsidRDefault="00F852CF" w:rsidP="00BF0437">
            <w:pPr>
              <w:rPr>
                <w:rFonts w:asciiTheme="minorHAnsi" w:hAnsiTheme="minorHAnsi" w:cstheme="minorHAnsi"/>
                <w:sz w:val="20"/>
                <w:szCs w:val="20"/>
                <w:lang w:val="pl-PL"/>
              </w:rPr>
            </w:pPr>
          </w:p>
        </w:tc>
        <w:tc>
          <w:tcPr>
            <w:tcW w:w="1701" w:type="dxa"/>
            <w:shd w:val="clear" w:color="auto" w:fill="C0C0C0"/>
          </w:tcPr>
          <w:p w:rsidR="00F852CF" w:rsidRPr="00FD6019" w:rsidRDefault="00F852CF" w:rsidP="00BF0437">
            <w:pPr>
              <w:pStyle w:val="Nagwek2"/>
              <w:jc w:val="left"/>
              <w:rPr>
                <w:rFonts w:asciiTheme="minorHAnsi" w:hAnsiTheme="minorHAnsi" w:cstheme="minorHAnsi"/>
                <w:sz w:val="20"/>
                <w:szCs w:val="20"/>
                <w:highlight w:val="lightGray"/>
              </w:rPr>
            </w:pPr>
            <w:r w:rsidRPr="00FD6019">
              <w:rPr>
                <w:rFonts w:asciiTheme="minorHAnsi" w:hAnsiTheme="minorHAnsi" w:cstheme="minorHAnsi"/>
                <w:sz w:val="20"/>
                <w:szCs w:val="20"/>
                <w:highlight w:val="lightGray"/>
              </w:rPr>
              <w:t xml:space="preserve">XI Konferencja Naukowo-Szkoleniowe </w:t>
            </w:r>
          </w:p>
          <w:p w:rsidR="00F852CF" w:rsidRPr="00FD6019" w:rsidRDefault="00F852CF" w:rsidP="00BF0437">
            <w:pPr>
              <w:pStyle w:val="Nagwek2"/>
              <w:jc w:val="left"/>
              <w:rPr>
                <w:rFonts w:asciiTheme="minorHAnsi" w:hAnsiTheme="minorHAnsi" w:cstheme="minorHAnsi"/>
                <w:sz w:val="20"/>
                <w:szCs w:val="20"/>
                <w:highlight w:val="lightGray"/>
              </w:rPr>
            </w:pPr>
            <w:r w:rsidRPr="00FD6019">
              <w:rPr>
                <w:rFonts w:asciiTheme="minorHAnsi" w:hAnsiTheme="minorHAnsi" w:cstheme="minorHAnsi"/>
                <w:sz w:val="20"/>
                <w:szCs w:val="20"/>
                <w:highlight w:val="lightGray"/>
              </w:rPr>
              <w:t>13 grudnia 2025</w:t>
            </w:r>
          </w:p>
          <w:p w:rsidR="00F852CF" w:rsidRPr="00FD6019" w:rsidRDefault="00F852CF" w:rsidP="00BF0437">
            <w:pPr>
              <w:rPr>
                <w:rFonts w:asciiTheme="minorHAnsi" w:hAnsiTheme="minorHAnsi" w:cstheme="minorHAnsi"/>
                <w:b/>
                <w:sz w:val="20"/>
                <w:szCs w:val="20"/>
                <w:highlight w:val="lightGray"/>
                <w:lang w:val="pl-PL"/>
              </w:rPr>
            </w:pPr>
            <w:r w:rsidRPr="00FD6019">
              <w:rPr>
                <w:rFonts w:asciiTheme="minorHAnsi" w:hAnsiTheme="minorHAnsi" w:cstheme="minorHAnsi"/>
                <w:b/>
                <w:sz w:val="20"/>
                <w:szCs w:val="20"/>
                <w:highlight w:val="lightGray"/>
                <w:lang w:val="pl-PL"/>
              </w:rPr>
              <w:t>doniesienie ustne</w:t>
            </w:r>
          </w:p>
        </w:tc>
        <w:tc>
          <w:tcPr>
            <w:tcW w:w="2126" w:type="dxa"/>
          </w:tcPr>
          <w:p w:rsidR="00F852CF" w:rsidRPr="00FD6019" w:rsidRDefault="00F852CF" w:rsidP="00BF0437">
            <w:pPr>
              <w:rPr>
                <w:rFonts w:asciiTheme="minorHAnsi" w:hAnsiTheme="minorHAnsi" w:cstheme="minorHAnsi"/>
                <w:sz w:val="20"/>
                <w:szCs w:val="20"/>
                <w:lang w:val="pl-PL"/>
              </w:rPr>
            </w:pPr>
          </w:p>
        </w:tc>
      </w:tr>
      <w:tr w:rsidR="00F852CF" w:rsidRPr="00FD6019" w:rsidTr="00BF0437">
        <w:trPr>
          <w:trHeight w:hRule="exact" w:val="6522"/>
        </w:trPr>
        <w:tc>
          <w:tcPr>
            <w:tcW w:w="1418" w:type="dxa"/>
            <w:shd w:val="pct20" w:color="auto" w:fill="FFFFFF"/>
          </w:tcPr>
          <w:p w:rsidR="00F852CF" w:rsidRPr="00FD6019" w:rsidRDefault="00F852CF" w:rsidP="00BF0437">
            <w:pPr>
              <w:rPr>
                <w:rFonts w:asciiTheme="minorHAnsi" w:hAnsiTheme="minorHAnsi" w:cstheme="minorHAnsi"/>
                <w:sz w:val="20"/>
                <w:szCs w:val="20"/>
                <w:lang w:val="pl-PL"/>
              </w:rPr>
            </w:pPr>
            <w:r w:rsidRPr="00FD6019">
              <w:rPr>
                <w:rFonts w:asciiTheme="minorHAnsi" w:hAnsiTheme="minorHAnsi" w:cstheme="minorHAnsi"/>
                <w:b/>
                <w:bCs/>
                <w:sz w:val="20"/>
                <w:szCs w:val="20"/>
                <w:lang w:val="pl-PL"/>
              </w:rPr>
              <w:t>Streszczenie:</w:t>
            </w:r>
            <w:r w:rsidRPr="00FD6019">
              <w:rPr>
                <w:rFonts w:asciiTheme="minorHAnsi" w:hAnsiTheme="minorHAnsi" w:cstheme="minorHAnsi"/>
                <w:b/>
                <w:bCs/>
                <w:sz w:val="20"/>
                <w:szCs w:val="20"/>
                <w:lang w:val="pl-PL"/>
              </w:rPr>
              <w:br/>
            </w:r>
          </w:p>
        </w:tc>
        <w:tc>
          <w:tcPr>
            <w:tcW w:w="8221" w:type="dxa"/>
            <w:gridSpan w:val="3"/>
          </w:tcPr>
          <w:p w:rsidR="00F852CF" w:rsidRPr="00FD6019" w:rsidRDefault="00F852CF" w:rsidP="00BF0437">
            <w:pPr>
              <w:rPr>
                <w:rFonts w:asciiTheme="minorHAnsi" w:hAnsiTheme="minorHAnsi" w:cstheme="minorHAnsi"/>
                <w:sz w:val="20"/>
                <w:szCs w:val="20"/>
                <w:lang w:val="pl-PL"/>
              </w:rPr>
            </w:pPr>
            <w:r w:rsidRPr="00FD6019">
              <w:rPr>
                <w:rFonts w:asciiTheme="minorHAnsi" w:hAnsiTheme="minorHAnsi" w:cstheme="minorHAnsi"/>
                <w:sz w:val="20"/>
                <w:szCs w:val="20"/>
                <w:lang w:val="pl-PL"/>
              </w:rPr>
              <w:t>Rozszczep mostka jest bardzo rzadką, idiopatyczną wadą wrodzoną wynikającą z zaburzenia zrostu mostka w życiu płodowym. Może współistnieć z innymi wadami linii pośrodkowej, ale występuje również w postaci izolowanej.</w:t>
            </w:r>
          </w:p>
          <w:p w:rsidR="00F852CF" w:rsidRPr="00FD6019" w:rsidRDefault="00F852CF" w:rsidP="00BF0437">
            <w:pPr>
              <w:rPr>
                <w:rFonts w:asciiTheme="minorHAnsi" w:hAnsiTheme="minorHAnsi" w:cstheme="minorHAnsi"/>
                <w:sz w:val="20"/>
                <w:szCs w:val="20"/>
                <w:lang w:val="pl-PL"/>
              </w:rPr>
            </w:pPr>
          </w:p>
          <w:p w:rsidR="00F852CF" w:rsidRPr="00FD6019" w:rsidRDefault="00F852CF" w:rsidP="00BF0437">
            <w:pPr>
              <w:rPr>
                <w:rFonts w:asciiTheme="minorHAnsi" w:hAnsiTheme="minorHAnsi" w:cstheme="minorHAnsi"/>
                <w:sz w:val="20"/>
                <w:szCs w:val="20"/>
                <w:lang w:val="pl-PL"/>
              </w:rPr>
            </w:pPr>
            <w:r w:rsidRPr="00FD6019">
              <w:rPr>
                <w:rFonts w:asciiTheme="minorHAnsi" w:hAnsiTheme="minorHAnsi" w:cstheme="minorHAnsi"/>
                <w:sz w:val="20"/>
                <w:szCs w:val="20"/>
                <w:lang w:val="pl-PL"/>
              </w:rPr>
              <w:t>Przedstawiamy przypadek dziewczynki przyjętej do Kliniki Neonatologii IPCZD w pierwszej dobie życia z podejrzeniem rozszczepu mostka. W badaniu klinicznym obserwowano ubytek mostka z paradoksalnymi ruchami przedniej powierzchni klatki piersiowej, przy zachowanej wydolności krążeniowo-oddechowej. W badaniach dodatkowych nie stwierdzono innych nieprawidłowości, a pacjentkę zakwalifikowano do operacyjnej korekcji wady.</w:t>
            </w:r>
          </w:p>
          <w:p w:rsidR="00F852CF" w:rsidRPr="00FD6019" w:rsidRDefault="00F852CF" w:rsidP="00BF0437">
            <w:pPr>
              <w:rPr>
                <w:rFonts w:asciiTheme="minorHAnsi" w:hAnsiTheme="minorHAnsi" w:cstheme="minorHAnsi"/>
                <w:sz w:val="20"/>
                <w:szCs w:val="20"/>
                <w:lang w:val="pl-PL"/>
              </w:rPr>
            </w:pPr>
          </w:p>
          <w:p w:rsidR="00F852CF" w:rsidRPr="00FD6019" w:rsidRDefault="00F852CF" w:rsidP="00BF0437">
            <w:pPr>
              <w:rPr>
                <w:rFonts w:asciiTheme="minorHAnsi" w:hAnsiTheme="minorHAnsi" w:cstheme="minorHAnsi"/>
                <w:sz w:val="20"/>
                <w:szCs w:val="20"/>
                <w:lang w:val="pl-PL"/>
              </w:rPr>
            </w:pPr>
            <w:r w:rsidRPr="00FD6019">
              <w:rPr>
                <w:rFonts w:asciiTheme="minorHAnsi" w:hAnsiTheme="minorHAnsi" w:cstheme="minorHAnsi"/>
                <w:sz w:val="20"/>
                <w:szCs w:val="20"/>
                <w:lang w:val="pl-PL"/>
              </w:rPr>
              <w:t>W 39. dobie życia wykonano operację, w trakcie której pierwotnie zespolono mostek. W okresie pooperacyjnym pacjentka wymagała przedłużonej wentylacji mechanicznej oraz wspomagania układu krążenia ze względu na zakażenie uogólnione. Po wdrożeniu empirycznej antybiotykoterapii uzyskano poprawę stanu klinicznego. Pacjentkę wypisano do domu w 64. dobie życia w stanie ogólnym dobrym.</w:t>
            </w:r>
          </w:p>
          <w:p w:rsidR="00F852CF" w:rsidRPr="00FD6019" w:rsidRDefault="00F852CF" w:rsidP="00BF0437">
            <w:pPr>
              <w:rPr>
                <w:rFonts w:asciiTheme="minorHAnsi" w:hAnsiTheme="minorHAnsi" w:cstheme="minorHAnsi"/>
                <w:sz w:val="20"/>
                <w:szCs w:val="20"/>
                <w:lang w:val="pl-PL"/>
              </w:rPr>
            </w:pPr>
          </w:p>
          <w:p w:rsidR="00F852CF" w:rsidRPr="00FD6019" w:rsidRDefault="00F852CF" w:rsidP="00BF0437">
            <w:pPr>
              <w:rPr>
                <w:rFonts w:asciiTheme="minorHAnsi" w:hAnsiTheme="minorHAnsi" w:cstheme="minorHAnsi"/>
                <w:sz w:val="20"/>
                <w:szCs w:val="20"/>
                <w:lang w:val="pl-PL"/>
              </w:rPr>
            </w:pPr>
            <w:r w:rsidRPr="00FD6019">
              <w:rPr>
                <w:rFonts w:asciiTheme="minorHAnsi" w:hAnsiTheme="minorHAnsi" w:cstheme="minorHAnsi"/>
                <w:sz w:val="20"/>
                <w:szCs w:val="20"/>
                <w:lang w:val="pl-PL"/>
              </w:rPr>
              <w:t>Rozszczep mostka, mimo swojej rzadkości, wymaga precyzyjnej oceny stopnia wady oraz ewentualnych anomalii współistniejących. W przypadkach izolowanych optymalnym postępowaniem pozostaje jednoetapowe pierwotne zespolenie mostka.</w:t>
            </w:r>
          </w:p>
          <w:p w:rsidR="00F852CF" w:rsidRPr="00FD6019" w:rsidRDefault="00F852CF" w:rsidP="00BF0437">
            <w:pPr>
              <w:rPr>
                <w:rFonts w:asciiTheme="minorHAnsi" w:hAnsiTheme="minorHAnsi" w:cstheme="minorHAnsi"/>
                <w:sz w:val="20"/>
                <w:szCs w:val="20"/>
                <w:lang w:val="pl-PL"/>
              </w:rPr>
            </w:pPr>
          </w:p>
        </w:tc>
      </w:tr>
    </w:tbl>
    <w:p w:rsidR="00F852CF" w:rsidRPr="005C1A71" w:rsidRDefault="00F852CF" w:rsidP="00F852CF">
      <w:pPr>
        <w:rPr>
          <w:lang w:val="pl-PL"/>
        </w:rPr>
      </w:pPr>
    </w:p>
    <w:p w:rsidR="00F852CF" w:rsidRDefault="00F852CF"/>
    <w:p w:rsidR="00F852CF" w:rsidRDefault="00F852CF">
      <w:pPr>
        <w:spacing w:after="160" w:line="259" w:lineRule="auto"/>
      </w:pPr>
      <w:r>
        <w:br w:type="page"/>
      </w:r>
    </w:p>
    <w:p w:rsidR="00F852CF" w:rsidRPr="00963E81" w:rsidRDefault="00F852CF" w:rsidP="00F852CF">
      <w:pPr>
        <w:jc w:val="center"/>
        <w:rPr>
          <w:rFonts w:ascii="Calibri" w:hAnsi="Calibri" w:cs="Arial"/>
          <w:sz w:val="20"/>
          <w:szCs w:val="20"/>
          <w:lang w:val="pl-PL"/>
        </w:rPr>
      </w:pPr>
      <w:r w:rsidRPr="00963E81">
        <w:rPr>
          <w:rFonts w:ascii="Calibri" w:hAnsi="Calibri" w:cs="Arial"/>
          <w:caps/>
          <w:sz w:val="20"/>
          <w:szCs w:val="20"/>
          <w:lang w:val="pl-PL"/>
        </w:rPr>
        <w:lastRenderedPageBreak/>
        <w:t>X</w:t>
      </w:r>
      <w:r w:rsidRPr="00963E81">
        <w:rPr>
          <w:rFonts w:ascii="Calibri" w:hAnsi="Calibri" w:cs="Arial"/>
          <w:iCs/>
          <w:caps/>
          <w:sz w:val="20"/>
          <w:szCs w:val="20"/>
          <w:lang w:val="pl-PL"/>
        </w:rPr>
        <w:t>XII  Sympozjum “</w:t>
      </w:r>
      <w:r w:rsidRPr="00963E81">
        <w:rPr>
          <w:rFonts w:ascii="Calibri" w:hAnsi="Calibri" w:cs="Arial"/>
          <w:caps/>
          <w:sz w:val="20"/>
          <w:szCs w:val="20"/>
          <w:lang w:val="pl-PL"/>
        </w:rPr>
        <w:t>INTERDYSCYPLINARNE PROBLEMY CHIRURGII DZIECIĘCEJ</w:t>
      </w:r>
      <w:r w:rsidRPr="00963E81">
        <w:rPr>
          <w:rFonts w:ascii="Calibri" w:hAnsi="Calibri" w:cs="Arial"/>
          <w:sz w:val="20"/>
          <w:szCs w:val="20"/>
          <w:lang w:val="pl-PL"/>
        </w:rPr>
        <w:t>” i</w:t>
      </w:r>
    </w:p>
    <w:p w:rsidR="00F852CF" w:rsidRPr="00963E81" w:rsidRDefault="00F852CF" w:rsidP="00F852CF">
      <w:pPr>
        <w:jc w:val="center"/>
        <w:rPr>
          <w:rFonts w:ascii="Calibri" w:hAnsi="Calibri" w:cs="Arial"/>
          <w:bCs/>
          <w:caps/>
          <w:sz w:val="20"/>
          <w:szCs w:val="20"/>
          <w:lang w:val="pl-PL"/>
        </w:rPr>
      </w:pPr>
      <w:r w:rsidRPr="00963E81">
        <w:rPr>
          <w:rFonts w:ascii="Calibri" w:hAnsi="Calibri" w:cs="Arial"/>
          <w:iCs/>
          <w:sz w:val="20"/>
          <w:szCs w:val="20"/>
          <w:lang w:val="pl-PL"/>
        </w:rPr>
        <w:t xml:space="preserve"> XII</w:t>
      </w:r>
      <w:r w:rsidRPr="00963E81">
        <w:rPr>
          <w:rFonts w:ascii="Calibri" w:hAnsi="Calibri"/>
          <w:sz w:val="20"/>
          <w:szCs w:val="20"/>
          <w:lang w:val="pl-PL" w:eastAsia="pl-PL"/>
        </w:rPr>
        <w:t xml:space="preserve"> KONFERENCJA  NAUKOWO-SZKOLENIOWA DLA  LEKARZY SPECJALIZUJĄCYCH SIĘ W CHIRURGII DZIECIĘCEJ  12-13 </w:t>
      </w:r>
      <w:r w:rsidRPr="00963E81">
        <w:rPr>
          <w:rFonts w:ascii="Calibri" w:hAnsi="Calibri" w:cs="Arial"/>
          <w:bCs/>
          <w:caps/>
          <w:sz w:val="20"/>
          <w:szCs w:val="20"/>
          <w:lang w:val="pl-PL"/>
        </w:rPr>
        <w:t>grudNIA 2025</w:t>
      </w:r>
    </w:p>
    <w:p w:rsidR="00F852CF" w:rsidRPr="00963E81" w:rsidRDefault="00F852CF" w:rsidP="00F852CF">
      <w:pPr>
        <w:pStyle w:val="Nagwek"/>
        <w:rPr>
          <w:rFonts w:ascii="Calibri" w:hAnsi="Calibri"/>
          <w:b/>
          <w:bCs/>
          <w:sz w:val="20"/>
          <w:szCs w:val="20"/>
          <w:lang w:val="pl-PL"/>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F852CF" w:rsidRPr="009B290B" w:rsidTr="00BF0437">
        <w:trPr>
          <w:trHeight w:hRule="exact" w:val="822"/>
        </w:trPr>
        <w:tc>
          <w:tcPr>
            <w:tcW w:w="1418" w:type="dxa"/>
            <w:shd w:val="pct20" w:color="auto" w:fill="FFFFFF"/>
          </w:tcPr>
          <w:p w:rsidR="00F852CF" w:rsidRPr="009B290B" w:rsidRDefault="00F852CF" w:rsidP="00BF0437">
            <w:pPr>
              <w:rPr>
                <w:rFonts w:ascii="Calibri" w:hAnsi="Calibri" w:cs="Calibri"/>
                <w:b/>
                <w:bCs/>
                <w:sz w:val="20"/>
                <w:szCs w:val="20"/>
              </w:rPr>
            </w:pPr>
            <w:r w:rsidRPr="009B290B">
              <w:rPr>
                <w:rFonts w:ascii="Calibri" w:hAnsi="Calibri" w:cs="Calibri"/>
                <w:b/>
                <w:bCs/>
                <w:sz w:val="20"/>
                <w:szCs w:val="20"/>
              </w:rPr>
              <w:t>Tytuł:</w:t>
            </w:r>
          </w:p>
          <w:p w:rsidR="00F852CF" w:rsidRPr="009B290B" w:rsidRDefault="00F852CF" w:rsidP="00BF0437">
            <w:pPr>
              <w:rPr>
                <w:rFonts w:ascii="Calibri" w:hAnsi="Calibri" w:cs="Calibri"/>
                <w:b/>
                <w:bCs/>
                <w:sz w:val="20"/>
                <w:szCs w:val="20"/>
              </w:rPr>
            </w:pPr>
          </w:p>
        </w:tc>
        <w:tc>
          <w:tcPr>
            <w:tcW w:w="8221" w:type="dxa"/>
            <w:gridSpan w:val="3"/>
          </w:tcPr>
          <w:p w:rsidR="00F852CF" w:rsidRPr="009B290B" w:rsidRDefault="00F852CF" w:rsidP="00BF0437">
            <w:pPr>
              <w:rPr>
                <w:rFonts w:ascii="Calibri" w:hAnsi="Calibri" w:cs="Calibri"/>
                <w:b/>
                <w:sz w:val="20"/>
                <w:szCs w:val="20"/>
                <w:lang w:val="pl-PL"/>
              </w:rPr>
            </w:pPr>
            <w:r w:rsidRPr="009B290B">
              <w:rPr>
                <w:rFonts w:ascii="Calibri" w:hAnsi="Calibri" w:cs="Calibri"/>
                <w:b/>
                <w:sz w:val="20"/>
                <w:szCs w:val="20"/>
                <w:lang w:val="pl-PL"/>
              </w:rPr>
              <w:t>Endourologiczna litotrypsja u dziecka po leczeniu wady stekowej ze zdwojeniem układu moczowego i rotacją nerki- opis przypadku</w:t>
            </w:r>
          </w:p>
        </w:tc>
      </w:tr>
      <w:tr w:rsidR="00F852CF" w:rsidRPr="009B290B" w:rsidTr="00BF0437">
        <w:trPr>
          <w:trHeight w:hRule="exact" w:val="639"/>
        </w:trPr>
        <w:tc>
          <w:tcPr>
            <w:tcW w:w="1418" w:type="dxa"/>
            <w:shd w:val="pct20" w:color="auto" w:fill="FFFFFF"/>
          </w:tcPr>
          <w:p w:rsidR="00F852CF" w:rsidRPr="009B290B" w:rsidRDefault="00F852CF" w:rsidP="00BF0437">
            <w:pPr>
              <w:rPr>
                <w:rFonts w:ascii="Calibri" w:hAnsi="Calibri" w:cs="Calibri"/>
                <w:b/>
                <w:bCs/>
                <w:sz w:val="20"/>
                <w:szCs w:val="20"/>
                <w:lang w:val="pl-PL"/>
              </w:rPr>
            </w:pPr>
            <w:r w:rsidRPr="009B290B">
              <w:rPr>
                <w:rFonts w:ascii="Calibri" w:hAnsi="Calibri" w:cs="Calibri"/>
                <w:b/>
                <w:bCs/>
                <w:sz w:val="20"/>
                <w:szCs w:val="20"/>
                <w:lang w:val="pl-PL"/>
              </w:rPr>
              <w:t xml:space="preserve">Autorzy: </w:t>
            </w:r>
          </w:p>
        </w:tc>
        <w:tc>
          <w:tcPr>
            <w:tcW w:w="8221" w:type="dxa"/>
            <w:gridSpan w:val="3"/>
          </w:tcPr>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lek. Idalia Dąbrowska, dr n. med. Joanna Samotyjek, lek. Ewa Wajszczuk, lek. Katarzyna Załęska-Oracka, prof. dr hab. n. med. Beata Jurkiewicz</w:t>
            </w:r>
          </w:p>
        </w:tc>
      </w:tr>
      <w:tr w:rsidR="00F852CF" w:rsidRPr="009B290B" w:rsidTr="00BF0437">
        <w:trPr>
          <w:trHeight w:hRule="exact" w:val="706"/>
        </w:trPr>
        <w:tc>
          <w:tcPr>
            <w:tcW w:w="1418" w:type="dxa"/>
            <w:shd w:val="pct20" w:color="auto" w:fill="FFFFFF"/>
          </w:tcPr>
          <w:p w:rsidR="00F852CF" w:rsidRPr="009B290B" w:rsidRDefault="00F852CF" w:rsidP="00BF0437">
            <w:pPr>
              <w:rPr>
                <w:rFonts w:ascii="Calibri" w:hAnsi="Calibri" w:cs="Calibri"/>
                <w:b/>
                <w:bCs/>
                <w:sz w:val="20"/>
                <w:szCs w:val="20"/>
                <w:lang w:val="pl-PL"/>
              </w:rPr>
            </w:pPr>
            <w:r w:rsidRPr="009B290B">
              <w:rPr>
                <w:rFonts w:ascii="Calibri" w:hAnsi="Calibri" w:cs="Calibri"/>
                <w:b/>
                <w:bCs/>
                <w:sz w:val="20"/>
                <w:szCs w:val="20"/>
                <w:lang w:val="pl-PL"/>
              </w:rPr>
              <w:t>Ośrodek:</w:t>
            </w:r>
          </w:p>
          <w:p w:rsidR="00F852CF" w:rsidRPr="009B290B" w:rsidRDefault="00F852CF" w:rsidP="00BF0437">
            <w:pPr>
              <w:rPr>
                <w:rFonts w:ascii="Calibri" w:hAnsi="Calibri" w:cs="Calibri"/>
                <w:b/>
                <w:sz w:val="20"/>
                <w:szCs w:val="20"/>
                <w:lang w:val="pl-PL"/>
              </w:rPr>
            </w:pPr>
            <w:r w:rsidRPr="009B290B">
              <w:rPr>
                <w:rFonts w:ascii="Calibri" w:hAnsi="Calibri" w:cs="Calibri"/>
                <w:b/>
                <w:sz w:val="20"/>
                <w:szCs w:val="20"/>
                <w:lang w:val="pl-PL"/>
              </w:rPr>
              <w:t>E-mail:</w:t>
            </w:r>
          </w:p>
        </w:tc>
        <w:tc>
          <w:tcPr>
            <w:tcW w:w="8221" w:type="dxa"/>
            <w:gridSpan w:val="3"/>
          </w:tcPr>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Kliniczny Oddział Chirurgii Dziecięcej – Centrum Leczenia Kamicy w Dziekanowie Leśnym</w:t>
            </w:r>
          </w:p>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idalia.dabrowska@szpitaldziekanow.pl</w:t>
            </w:r>
          </w:p>
        </w:tc>
      </w:tr>
      <w:tr w:rsidR="00F852CF" w:rsidRPr="009B290B" w:rsidTr="00BF0437">
        <w:trPr>
          <w:trHeight w:hRule="exact" w:val="728"/>
        </w:trPr>
        <w:tc>
          <w:tcPr>
            <w:tcW w:w="1418" w:type="dxa"/>
            <w:shd w:val="pct20" w:color="auto" w:fill="FFFFFF"/>
          </w:tcPr>
          <w:p w:rsidR="00F852CF" w:rsidRPr="009B290B" w:rsidRDefault="00F852CF" w:rsidP="00BF0437">
            <w:pPr>
              <w:rPr>
                <w:rFonts w:ascii="Calibri" w:hAnsi="Calibri" w:cs="Calibri"/>
                <w:b/>
                <w:bCs/>
                <w:sz w:val="20"/>
                <w:szCs w:val="20"/>
                <w:lang w:val="pl-PL"/>
              </w:rPr>
            </w:pPr>
            <w:r w:rsidRPr="009B290B">
              <w:rPr>
                <w:rFonts w:ascii="Calibri" w:hAnsi="Calibri" w:cs="Calibri"/>
                <w:b/>
                <w:bCs/>
                <w:sz w:val="20"/>
                <w:szCs w:val="20"/>
                <w:lang w:val="pl-PL"/>
              </w:rPr>
              <w:t xml:space="preserve">XXII Sympozjum Interdyscyplinarne </w:t>
            </w:r>
          </w:p>
          <w:p w:rsidR="00F852CF" w:rsidRPr="009B290B" w:rsidRDefault="00F852CF" w:rsidP="00BF0437">
            <w:pPr>
              <w:rPr>
                <w:rFonts w:ascii="Calibri" w:hAnsi="Calibri" w:cs="Calibri"/>
                <w:b/>
                <w:bCs/>
                <w:sz w:val="20"/>
                <w:szCs w:val="20"/>
                <w:lang w:val="pl-PL"/>
              </w:rPr>
            </w:pPr>
            <w:r w:rsidRPr="009B290B">
              <w:rPr>
                <w:rFonts w:ascii="Calibri" w:hAnsi="Calibri" w:cs="Calibri"/>
                <w:b/>
                <w:bCs/>
                <w:sz w:val="20"/>
                <w:szCs w:val="20"/>
                <w:lang w:val="pl-PL"/>
              </w:rPr>
              <w:t>12  grudnia 2025</w:t>
            </w:r>
          </w:p>
          <w:p w:rsidR="00F852CF" w:rsidRPr="009B290B" w:rsidRDefault="00F852CF" w:rsidP="00BF0437">
            <w:pPr>
              <w:tabs>
                <w:tab w:val="left" w:pos="1365"/>
              </w:tabs>
              <w:rPr>
                <w:rFonts w:ascii="Calibri" w:hAnsi="Calibri" w:cs="Calibri"/>
                <w:b/>
                <w:bCs/>
                <w:sz w:val="20"/>
                <w:szCs w:val="20"/>
                <w:lang w:val="pl-PL"/>
              </w:rPr>
            </w:pPr>
            <w:r w:rsidRPr="009B290B">
              <w:rPr>
                <w:rFonts w:ascii="Calibri" w:hAnsi="Calibri" w:cs="Calibri"/>
                <w:b/>
                <w:bCs/>
                <w:sz w:val="20"/>
                <w:szCs w:val="20"/>
                <w:lang w:val="pl-PL"/>
              </w:rPr>
              <w:t>doniesienie ustne</w:t>
            </w:r>
          </w:p>
        </w:tc>
        <w:tc>
          <w:tcPr>
            <w:tcW w:w="4394" w:type="dxa"/>
          </w:tcPr>
          <w:p w:rsidR="00F852CF" w:rsidRPr="009B290B" w:rsidRDefault="00F852CF" w:rsidP="00BF0437">
            <w:pPr>
              <w:rPr>
                <w:rFonts w:ascii="Calibri" w:hAnsi="Calibri" w:cs="Calibri"/>
                <w:sz w:val="20"/>
                <w:szCs w:val="20"/>
                <w:lang w:val="pl-PL"/>
              </w:rPr>
            </w:pPr>
          </w:p>
        </w:tc>
        <w:tc>
          <w:tcPr>
            <w:tcW w:w="1701" w:type="dxa"/>
            <w:shd w:val="clear" w:color="auto" w:fill="C0C0C0"/>
          </w:tcPr>
          <w:p w:rsidR="00F852CF" w:rsidRPr="009B290B" w:rsidRDefault="00F852CF" w:rsidP="00BF0437">
            <w:pPr>
              <w:pStyle w:val="Nagwek2"/>
              <w:jc w:val="left"/>
              <w:rPr>
                <w:rFonts w:ascii="Calibri" w:hAnsi="Calibri" w:cs="Calibri"/>
                <w:sz w:val="20"/>
                <w:szCs w:val="20"/>
                <w:highlight w:val="lightGray"/>
              </w:rPr>
            </w:pPr>
            <w:r w:rsidRPr="009B290B">
              <w:rPr>
                <w:rFonts w:ascii="Calibri" w:hAnsi="Calibri" w:cs="Calibri"/>
                <w:sz w:val="20"/>
                <w:szCs w:val="20"/>
                <w:highlight w:val="lightGray"/>
              </w:rPr>
              <w:t xml:space="preserve">XI Konferencja Naukowo-Szkoleniowe </w:t>
            </w:r>
          </w:p>
          <w:p w:rsidR="00F852CF" w:rsidRPr="009B290B" w:rsidRDefault="00F852CF" w:rsidP="00BF0437">
            <w:pPr>
              <w:pStyle w:val="Nagwek2"/>
              <w:jc w:val="left"/>
              <w:rPr>
                <w:rFonts w:ascii="Calibri" w:hAnsi="Calibri" w:cs="Calibri"/>
                <w:sz w:val="20"/>
                <w:szCs w:val="20"/>
                <w:highlight w:val="lightGray"/>
              </w:rPr>
            </w:pPr>
            <w:r w:rsidRPr="009B290B">
              <w:rPr>
                <w:rFonts w:ascii="Calibri" w:hAnsi="Calibri" w:cs="Calibri"/>
                <w:sz w:val="20"/>
                <w:szCs w:val="20"/>
                <w:highlight w:val="lightGray"/>
              </w:rPr>
              <w:t>13 grudnia 2025</w:t>
            </w:r>
          </w:p>
          <w:p w:rsidR="00F852CF" w:rsidRPr="009B290B" w:rsidRDefault="00F852CF" w:rsidP="00BF0437">
            <w:pPr>
              <w:rPr>
                <w:rFonts w:ascii="Calibri" w:hAnsi="Calibri" w:cs="Calibri"/>
                <w:b/>
                <w:sz w:val="20"/>
                <w:szCs w:val="20"/>
                <w:highlight w:val="lightGray"/>
                <w:lang w:val="pl-PL"/>
              </w:rPr>
            </w:pPr>
            <w:r w:rsidRPr="009B290B">
              <w:rPr>
                <w:rFonts w:ascii="Calibri" w:hAnsi="Calibri" w:cs="Calibri"/>
                <w:b/>
                <w:sz w:val="20"/>
                <w:szCs w:val="20"/>
                <w:highlight w:val="lightGray"/>
                <w:lang w:val="pl-PL"/>
              </w:rPr>
              <w:t>doniesienie ustne</w:t>
            </w:r>
          </w:p>
        </w:tc>
        <w:tc>
          <w:tcPr>
            <w:tcW w:w="2126" w:type="dxa"/>
          </w:tcPr>
          <w:p w:rsidR="00F852CF" w:rsidRPr="009B290B" w:rsidRDefault="00F852CF" w:rsidP="00BF0437">
            <w:pPr>
              <w:rPr>
                <w:rFonts w:ascii="Calibri" w:hAnsi="Calibri" w:cs="Calibri"/>
                <w:sz w:val="20"/>
                <w:szCs w:val="20"/>
                <w:lang w:val="pl-PL"/>
              </w:rPr>
            </w:pPr>
          </w:p>
        </w:tc>
      </w:tr>
      <w:tr w:rsidR="00F852CF" w:rsidRPr="009B290B" w:rsidTr="00BF0437">
        <w:trPr>
          <w:trHeight w:hRule="exact" w:val="9561"/>
        </w:trPr>
        <w:tc>
          <w:tcPr>
            <w:tcW w:w="1418" w:type="dxa"/>
            <w:shd w:val="pct20" w:color="auto" w:fill="FFFFFF"/>
          </w:tcPr>
          <w:p w:rsidR="00F852CF" w:rsidRPr="009B290B" w:rsidRDefault="00F852CF" w:rsidP="00BF0437">
            <w:pPr>
              <w:rPr>
                <w:rFonts w:ascii="Calibri" w:hAnsi="Calibri" w:cs="Calibri"/>
                <w:sz w:val="20"/>
                <w:szCs w:val="20"/>
                <w:lang w:val="pl-PL"/>
              </w:rPr>
            </w:pPr>
            <w:r w:rsidRPr="009B290B">
              <w:rPr>
                <w:rFonts w:ascii="Calibri" w:hAnsi="Calibri" w:cs="Calibri"/>
                <w:b/>
                <w:bCs/>
                <w:sz w:val="20"/>
                <w:szCs w:val="20"/>
                <w:lang w:val="pl-PL"/>
              </w:rPr>
              <w:t>Streszczenie:</w:t>
            </w:r>
            <w:r w:rsidRPr="009B290B">
              <w:rPr>
                <w:rFonts w:ascii="Calibri" w:hAnsi="Calibri" w:cs="Calibri"/>
                <w:b/>
                <w:bCs/>
                <w:sz w:val="20"/>
                <w:szCs w:val="20"/>
                <w:lang w:val="pl-PL"/>
              </w:rPr>
              <w:br/>
            </w:r>
          </w:p>
        </w:tc>
        <w:tc>
          <w:tcPr>
            <w:tcW w:w="8221" w:type="dxa"/>
            <w:gridSpan w:val="3"/>
          </w:tcPr>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 xml:space="preserve"> WSTĘP:</w:t>
            </w:r>
          </w:p>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Wady stekowe są rzadką wadą wrodzoną, która współistniejąc ze zdwojeniem układu kielichowo-miedniczkowego w związku z zaburzeniem spływu moczu może doprowadzić do rozwoju choroby kamiczej układu moczowego. Leczenie endourologiczne pacjentów z tak złożoną wadą stanowi duże wyzwanie dla zespołu terapeutycznego.</w:t>
            </w:r>
          </w:p>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 xml:space="preserve"> </w:t>
            </w:r>
          </w:p>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CEL:</w:t>
            </w:r>
          </w:p>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Prezentacja pacjentki z kamicą moczową leczoną endoskopowo po leczeniu chirurgicznym wady stekowej z towarzyszącą wrodzoną wadą nerek.</w:t>
            </w:r>
          </w:p>
          <w:p w:rsidR="00F852CF" w:rsidRPr="009B290B" w:rsidRDefault="00F852CF" w:rsidP="00BF0437">
            <w:pPr>
              <w:rPr>
                <w:rFonts w:ascii="Calibri" w:hAnsi="Calibri" w:cs="Calibri"/>
                <w:sz w:val="20"/>
                <w:szCs w:val="20"/>
                <w:lang w:val="pl-PL"/>
              </w:rPr>
            </w:pPr>
          </w:p>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MATERIAŁY i METODY:</w:t>
            </w:r>
          </w:p>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Przedstawiono przypadek kamicy moczowej 16-letniej dziewczynki w stanie po usunięciu zdwojonej macicy lewej z wytworzeniem przetoki moczowodowo-jelitowo-skórnej Brickera, rekonstrukcji wynicowanego pęcherza z osteotomią tylną i wyłonieniu kolostomii. Oceniono leczenie etapowe choroby kamiczej układu moczowego.</w:t>
            </w:r>
          </w:p>
          <w:p w:rsidR="00F852CF" w:rsidRPr="009B290B" w:rsidRDefault="00F852CF" w:rsidP="00BF0437">
            <w:pPr>
              <w:rPr>
                <w:rFonts w:ascii="Calibri" w:hAnsi="Calibri" w:cs="Calibri"/>
                <w:sz w:val="20"/>
                <w:szCs w:val="20"/>
                <w:lang w:val="pl-PL"/>
              </w:rPr>
            </w:pPr>
          </w:p>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WYNIKI:</w:t>
            </w:r>
          </w:p>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 xml:space="preserve">Dziecko przyjęte z kolką nerkową z innego ośrodka. Po potwierdzeniu w badaniach obrazowych obecności i lokalizacji złogów wykonano w pierwszym etapie pielografię wstępującą z założeniem cewnika DJ przez przetokę Brickera. W kolejnym etapie wykonano RIRS z wymianą cewnika DJ, który usunięto miesiąc później. Dziecko przyjęto ponownie do Oddziału 9 miesięcy później z powodu objawów kolki nerkowej wynikającej z zastoju moczu. Wykonano ponownie pielografię wstępującą w celu oceny anatomii i założono cewnik DJ do poszerzonej dolnej miedniczki zdwojonego układu kielichowo-miedniczkowego prawego. Przebieg pooperacyjny niepowikłany. Kontrolne badanie USG wykazało brak zastoju w UKM. </w:t>
            </w:r>
          </w:p>
          <w:p w:rsidR="00F852CF" w:rsidRPr="009B290B" w:rsidRDefault="00F852CF" w:rsidP="00BF0437">
            <w:pPr>
              <w:rPr>
                <w:rFonts w:ascii="Calibri" w:hAnsi="Calibri" w:cs="Calibri"/>
                <w:sz w:val="20"/>
                <w:szCs w:val="20"/>
                <w:lang w:val="pl-PL"/>
              </w:rPr>
            </w:pPr>
          </w:p>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WNIOSKI:</w:t>
            </w:r>
          </w:p>
          <w:p w:rsidR="00F852CF" w:rsidRPr="009B290B" w:rsidRDefault="00F852CF" w:rsidP="00BF0437">
            <w:pPr>
              <w:rPr>
                <w:rFonts w:ascii="Calibri" w:hAnsi="Calibri" w:cs="Calibri"/>
                <w:sz w:val="20"/>
                <w:szCs w:val="20"/>
                <w:lang w:val="pl-PL"/>
              </w:rPr>
            </w:pPr>
            <w:r w:rsidRPr="009B290B">
              <w:rPr>
                <w:rFonts w:ascii="Calibri" w:hAnsi="Calibri" w:cs="Calibri"/>
                <w:sz w:val="20"/>
                <w:szCs w:val="20"/>
                <w:lang w:val="pl-PL"/>
              </w:rPr>
              <w:t>Leczenie endourologiczne choroby kamiczej u pacjenta z wadą stekową i złożoną wadą układu moczowego wymaga skomplikowanego leczenia wieloetapowego, którego efekty nie są pewne i stałe oraz wymagają dalszych kontroli.</w:t>
            </w:r>
          </w:p>
        </w:tc>
      </w:tr>
    </w:tbl>
    <w:p w:rsidR="00F852CF" w:rsidRPr="005C1A71" w:rsidRDefault="00F852CF" w:rsidP="00F852CF">
      <w:pPr>
        <w:rPr>
          <w:lang w:val="pl-PL"/>
        </w:rPr>
      </w:pPr>
    </w:p>
    <w:p w:rsidR="00F852CF" w:rsidRDefault="00F852CF"/>
    <w:p w:rsidR="00F852CF" w:rsidRPr="003A6FFE" w:rsidRDefault="00F852CF" w:rsidP="00F852CF">
      <w:pPr>
        <w:jc w:val="center"/>
        <w:rPr>
          <w:rFonts w:ascii="Calibri" w:hAnsi="Calibri" w:cs="Arial"/>
          <w:sz w:val="20"/>
          <w:szCs w:val="20"/>
          <w:lang w:val="pl-PL"/>
        </w:rPr>
      </w:pPr>
      <w:r>
        <w:br w:type="page"/>
      </w:r>
      <w:r w:rsidRPr="003A6FFE">
        <w:rPr>
          <w:rFonts w:ascii="Calibri" w:hAnsi="Calibri" w:cs="Arial"/>
          <w:caps/>
          <w:sz w:val="20"/>
          <w:szCs w:val="20"/>
          <w:lang w:val="pl-PL"/>
        </w:rPr>
        <w:lastRenderedPageBreak/>
        <w:t>X</w:t>
      </w:r>
      <w:r w:rsidRPr="003A6FFE">
        <w:rPr>
          <w:rFonts w:ascii="Calibri" w:hAnsi="Calibri" w:cs="Arial"/>
          <w:iCs/>
          <w:caps/>
          <w:sz w:val="20"/>
          <w:szCs w:val="20"/>
          <w:lang w:val="pl-PL"/>
        </w:rPr>
        <w:t>XII  Sympozjum “</w:t>
      </w:r>
      <w:r w:rsidRPr="003A6FFE">
        <w:rPr>
          <w:rFonts w:ascii="Calibri" w:hAnsi="Calibri" w:cs="Arial"/>
          <w:caps/>
          <w:sz w:val="20"/>
          <w:szCs w:val="20"/>
          <w:lang w:val="pl-PL"/>
        </w:rPr>
        <w:t>INTERDYSCYPLINARNE PROBLEMY CHIRURGII DZIECIĘCEJ</w:t>
      </w:r>
      <w:r w:rsidRPr="003A6FFE">
        <w:rPr>
          <w:rFonts w:ascii="Calibri" w:hAnsi="Calibri" w:cs="Arial"/>
          <w:sz w:val="20"/>
          <w:szCs w:val="20"/>
          <w:lang w:val="pl-PL"/>
        </w:rPr>
        <w:t>” i</w:t>
      </w:r>
    </w:p>
    <w:p w:rsidR="00F852CF" w:rsidRPr="003A6FFE" w:rsidRDefault="00F852CF" w:rsidP="00F852CF">
      <w:pPr>
        <w:jc w:val="center"/>
        <w:rPr>
          <w:rFonts w:ascii="Calibri" w:hAnsi="Calibri" w:cs="Arial"/>
          <w:bCs/>
          <w:caps/>
          <w:sz w:val="20"/>
          <w:szCs w:val="20"/>
          <w:lang w:val="pl-PL"/>
        </w:rPr>
      </w:pPr>
      <w:r w:rsidRPr="003A6FFE">
        <w:rPr>
          <w:rFonts w:ascii="Calibri" w:hAnsi="Calibri" w:cs="Arial"/>
          <w:iCs/>
          <w:sz w:val="20"/>
          <w:szCs w:val="20"/>
          <w:lang w:val="pl-PL"/>
        </w:rPr>
        <w:t xml:space="preserve"> XII</w:t>
      </w:r>
      <w:r w:rsidRPr="003A6FFE">
        <w:rPr>
          <w:rFonts w:ascii="Calibri" w:hAnsi="Calibri"/>
          <w:sz w:val="20"/>
          <w:szCs w:val="20"/>
          <w:lang w:val="pl-PL" w:eastAsia="pl-PL"/>
        </w:rPr>
        <w:t xml:space="preserve"> KONFERENCJA  NAUKOWO-SZKOLENIOWA DLA  LEKARZY SPECJALIZUJĄCYCH SIĘ W CHIRURGII DZIECIĘCEJ  12-13 </w:t>
      </w:r>
      <w:r w:rsidRPr="003A6FFE">
        <w:rPr>
          <w:rFonts w:ascii="Calibri" w:hAnsi="Calibri" w:cs="Arial"/>
          <w:bCs/>
          <w:caps/>
          <w:sz w:val="20"/>
          <w:szCs w:val="20"/>
          <w:lang w:val="pl-PL"/>
        </w:rPr>
        <w:t>grudNIA 2025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F852CF" w:rsidRPr="006E0D57" w:rsidTr="00BF0437">
        <w:trPr>
          <w:trHeight w:hRule="exact" w:val="822"/>
        </w:trPr>
        <w:tc>
          <w:tcPr>
            <w:tcW w:w="1418" w:type="dxa"/>
            <w:shd w:val="pct20" w:color="auto" w:fill="FFFFFF"/>
          </w:tcPr>
          <w:p w:rsidR="00F852CF" w:rsidRPr="006E0D57" w:rsidRDefault="00F852CF" w:rsidP="00BF0437">
            <w:pPr>
              <w:rPr>
                <w:rFonts w:ascii="Calibri" w:hAnsi="Calibri" w:cs="Calibri"/>
                <w:b/>
                <w:bCs/>
                <w:sz w:val="20"/>
                <w:szCs w:val="20"/>
              </w:rPr>
            </w:pPr>
            <w:r w:rsidRPr="006E0D57">
              <w:rPr>
                <w:rFonts w:ascii="Calibri" w:hAnsi="Calibri" w:cs="Calibri"/>
                <w:b/>
                <w:bCs/>
                <w:sz w:val="20"/>
                <w:szCs w:val="20"/>
              </w:rPr>
              <w:t>Tytuł:</w:t>
            </w:r>
          </w:p>
          <w:p w:rsidR="00F852CF" w:rsidRPr="006E0D57" w:rsidRDefault="00F852CF" w:rsidP="00BF0437">
            <w:pPr>
              <w:rPr>
                <w:rFonts w:ascii="Calibri" w:hAnsi="Calibri" w:cs="Calibri"/>
                <w:b/>
                <w:bCs/>
                <w:sz w:val="20"/>
                <w:szCs w:val="20"/>
              </w:rPr>
            </w:pPr>
          </w:p>
        </w:tc>
        <w:tc>
          <w:tcPr>
            <w:tcW w:w="8221" w:type="dxa"/>
            <w:gridSpan w:val="3"/>
          </w:tcPr>
          <w:p w:rsidR="00F852CF" w:rsidRPr="006E0D57" w:rsidRDefault="00F852CF" w:rsidP="00BF0437">
            <w:pPr>
              <w:rPr>
                <w:rFonts w:ascii="Calibri" w:hAnsi="Calibri" w:cs="Calibri"/>
                <w:sz w:val="20"/>
                <w:szCs w:val="20"/>
                <w:lang w:val="pl-PL"/>
              </w:rPr>
            </w:pPr>
            <w:r w:rsidRPr="006E0D57">
              <w:rPr>
                <w:rFonts w:ascii="Calibri" w:hAnsi="Calibri" w:cs="Calibri"/>
                <w:sz w:val="20"/>
                <w:szCs w:val="20"/>
                <w:lang w:val="pl-PL"/>
              </w:rPr>
              <w:t>Endoskopowa protezoplastyka przewodu trzustkowego w zachowawczym leczeniu pourazowego uszkodzenia trzustki u dziecka – opis przypadku</w:t>
            </w:r>
          </w:p>
        </w:tc>
      </w:tr>
      <w:tr w:rsidR="00F852CF" w:rsidRPr="006E0D57" w:rsidTr="00BF0437">
        <w:trPr>
          <w:trHeight w:hRule="exact" w:val="639"/>
        </w:trPr>
        <w:tc>
          <w:tcPr>
            <w:tcW w:w="1418" w:type="dxa"/>
            <w:shd w:val="pct20" w:color="auto" w:fill="FFFFFF"/>
          </w:tcPr>
          <w:p w:rsidR="00F852CF" w:rsidRPr="006E0D57" w:rsidRDefault="00F852CF" w:rsidP="00BF0437">
            <w:pPr>
              <w:rPr>
                <w:rFonts w:ascii="Calibri" w:hAnsi="Calibri" w:cs="Calibri"/>
                <w:b/>
                <w:bCs/>
                <w:sz w:val="20"/>
                <w:szCs w:val="20"/>
                <w:lang w:val="pl-PL"/>
              </w:rPr>
            </w:pPr>
            <w:r w:rsidRPr="006E0D57">
              <w:rPr>
                <w:rFonts w:ascii="Calibri" w:hAnsi="Calibri" w:cs="Calibri"/>
                <w:b/>
                <w:bCs/>
                <w:sz w:val="20"/>
                <w:szCs w:val="20"/>
                <w:lang w:val="pl-PL"/>
              </w:rPr>
              <w:t xml:space="preserve">Autorzy: </w:t>
            </w:r>
          </w:p>
        </w:tc>
        <w:tc>
          <w:tcPr>
            <w:tcW w:w="8221" w:type="dxa"/>
            <w:gridSpan w:val="3"/>
          </w:tcPr>
          <w:p w:rsidR="00F852CF" w:rsidRPr="006E0D57" w:rsidRDefault="00F852CF" w:rsidP="00BF0437">
            <w:pPr>
              <w:rPr>
                <w:rFonts w:ascii="Calibri" w:hAnsi="Calibri" w:cs="Calibri"/>
                <w:sz w:val="20"/>
                <w:szCs w:val="20"/>
                <w:lang w:val="pl-PL"/>
              </w:rPr>
            </w:pPr>
            <w:r w:rsidRPr="006E0D57">
              <w:rPr>
                <w:rFonts w:ascii="Calibri" w:hAnsi="Calibri" w:cs="Calibri"/>
                <w:sz w:val="20"/>
                <w:szCs w:val="20"/>
                <w:lang w:val="pl-PL"/>
              </w:rPr>
              <w:t>lek. Magdalena Komar, dr n. med. Marek Wolski, dr hab. n. med. Patrycja Sosnowska-Sienkiewicz</w:t>
            </w:r>
          </w:p>
        </w:tc>
      </w:tr>
      <w:tr w:rsidR="00F852CF" w:rsidRPr="006E0D57" w:rsidTr="00BF0437">
        <w:trPr>
          <w:trHeight w:hRule="exact" w:val="706"/>
        </w:trPr>
        <w:tc>
          <w:tcPr>
            <w:tcW w:w="1418" w:type="dxa"/>
            <w:shd w:val="pct20" w:color="auto" w:fill="FFFFFF"/>
          </w:tcPr>
          <w:p w:rsidR="00F852CF" w:rsidRPr="006E0D57" w:rsidRDefault="00F852CF" w:rsidP="00BF0437">
            <w:pPr>
              <w:rPr>
                <w:rFonts w:ascii="Calibri" w:hAnsi="Calibri" w:cs="Calibri"/>
                <w:b/>
                <w:bCs/>
                <w:sz w:val="20"/>
                <w:szCs w:val="20"/>
                <w:lang w:val="pl-PL"/>
              </w:rPr>
            </w:pPr>
            <w:r w:rsidRPr="006E0D57">
              <w:rPr>
                <w:rFonts w:ascii="Calibri" w:hAnsi="Calibri" w:cs="Calibri"/>
                <w:b/>
                <w:bCs/>
                <w:sz w:val="20"/>
                <w:szCs w:val="20"/>
                <w:lang w:val="pl-PL"/>
              </w:rPr>
              <w:t>Ośrodek:</w:t>
            </w:r>
          </w:p>
          <w:p w:rsidR="00F852CF" w:rsidRPr="006E0D57" w:rsidRDefault="00F852CF" w:rsidP="00BF0437">
            <w:pPr>
              <w:rPr>
                <w:rFonts w:ascii="Calibri" w:hAnsi="Calibri" w:cs="Calibri"/>
                <w:b/>
                <w:sz w:val="20"/>
                <w:szCs w:val="20"/>
                <w:lang w:val="pl-PL"/>
              </w:rPr>
            </w:pPr>
            <w:r w:rsidRPr="006E0D57">
              <w:rPr>
                <w:rFonts w:ascii="Calibri" w:hAnsi="Calibri" w:cs="Calibri"/>
                <w:b/>
                <w:sz w:val="20"/>
                <w:szCs w:val="20"/>
                <w:lang w:val="pl-PL"/>
              </w:rPr>
              <w:t>E-mail:</w:t>
            </w:r>
          </w:p>
        </w:tc>
        <w:tc>
          <w:tcPr>
            <w:tcW w:w="8221" w:type="dxa"/>
            <w:gridSpan w:val="3"/>
          </w:tcPr>
          <w:p w:rsidR="00F852CF" w:rsidRPr="006E0D57" w:rsidRDefault="00F852CF" w:rsidP="00BF0437">
            <w:pPr>
              <w:rPr>
                <w:rFonts w:ascii="Calibri" w:hAnsi="Calibri" w:cs="Calibri"/>
                <w:sz w:val="20"/>
                <w:szCs w:val="20"/>
                <w:lang w:val="pl-PL"/>
              </w:rPr>
            </w:pPr>
            <w:r w:rsidRPr="006E0D57">
              <w:rPr>
                <w:rFonts w:ascii="Calibri" w:hAnsi="Calibri" w:cs="Calibri"/>
                <w:sz w:val="20"/>
                <w:szCs w:val="20"/>
                <w:lang w:val="pl-PL"/>
              </w:rPr>
              <w:t>Klinika Chirurgii i Urologii Dziecięcej Warszawskiego Uniwersytetu Medycznego</w:t>
            </w:r>
          </w:p>
          <w:p w:rsidR="00F852CF" w:rsidRPr="006E0D57" w:rsidRDefault="00F852CF" w:rsidP="00BF0437">
            <w:pPr>
              <w:rPr>
                <w:rFonts w:ascii="Calibri" w:hAnsi="Calibri" w:cs="Calibri"/>
                <w:sz w:val="20"/>
                <w:szCs w:val="20"/>
                <w:lang w:val="pl-PL"/>
              </w:rPr>
            </w:pPr>
            <w:r w:rsidRPr="006E0D57">
              <w:rPr>
                <w:rFonts w:ascii="Calibri" w:hAnsi="Calibri" w:cs="Calibri"/>
                <w:sz w:val="20"/>
                <w:szCs w:val="20"/>
                <w:lang w:val="pl-PL"/>
              </w:rPr>
              <w:t>magdalena.komar@uckwum.pl</w:t>
            </w:r>
          </w:p>
        </w:tc>
      </w:tr>
      <w:tr w:rsidR="00F852CF" w:rsidRPr="006E0D57" w:rsidTr="00BF0437">
        <w:trPr>
          <w:trHeight w:hRule="exact" w:val="728"/>
        </w:trPr>
        <w:tc>
          <w:tcPr>
            <w:tcW w:w="1418" w:type="dxa"/>
            <w:shd w:val="pct20" w:color="auto" w:fill="FFFFFF"/>
          </w:tcPr>
          <w:p w:rsidR="00F852CF" w:rsidRPr="006E0D57" w:rsidRDefault="00F852CF" w:rsidP="00BF0437">
            <w:pPr>
              <w:rPr>
                <w:rFonts w:ascii="Calibri" w:hAnsi="Calibri" w:cs="Calibri"/>
                <w:b/>
                <w:bCs/>
                <w:sz w:val="20"/>
                <w:szCs w:val="20"/>
                <w:lang w:val="pl-PL"/>
              </w:rPr>
            </w:pPr>
            <w:r w:rsidRPr="006E0D57">
              <w:rPr>
                <w:rFonts w:ascii="Calibri" w:hAnsi="Calibri" w:cs="Calibri"/>
                <w:b/>
                <w:bCs/>
                <w:sz w:val="20"/>
                <w:szCs w:val="20"/>
                <w:lang w:val="pl-PL"/>
              </w:rPr>
              <w:t xml:space="preserve">XXII Sympozjum Interdyscyplinarne </w:t>
            </w:r>
          </w:p>
          <w:p w:rsidR="00F852CF" w:rsidRPr="006E0D57" w:rsidRDefault="00F852CF" w:rsidP="00BF0437">
            <w:pPr>
              <w:rPr>
                <w:rFonts w:ascii="Calibri" w:hAnsi="Calibri" w:cs="Calibri"/>
                <w:b/>
                <w:bCs/>
                <w:sz w:val="20"/>
                <w:szCs w:val="20"/>
                <w:lang w:val="pl-PL"/>
              </w:rPr>
            </w:pPr>
            <w:r w:rsidRPr="006E0D57">
              <w:rPr>
                <w:rFonts w:ascii="Calibri" w:hAnsi="Calibri" w:cs="Calibri"/>
                <w:b/>
                <w:bCs/>
                <w:sz w:val="20"/>
                <w:szCs w:val="20"/>
                <w:lang w:val="pl-PL"/>
              </w:rPr>
              <w:t>12  grudnia 2025</w:t>
            </w:r>
          </w:p>
          <w:p w:rsidR="00F852CF" w:rsidRPr="006E0D57" w:rsidRDefault="00F852CF" w:rsidP="00BF0437">
            <w:pPr>
              <w:tabs>
                <w:tab w:val="left" w:pos="1365"/>
              </w:tabs>
              <w:rPr>
                <w:rFonts w:ascii="Calibri" w:hAnsi="Calibri" w:cs="Calibri"/>
                <w:b/>
                <w:bCs/>
                <w:sz w:val="20"/>
                <w:szCs w:val="20"/>
                <w:lang w:val="pl-PL"/>
              </w:rPr>
            </w:pPr>
            <w:r w:rsidRPr="006E0D57">
              <w:rPr>
                <w:rFonts w:ascii="Calibri" w:hAnsi="Calibri" w:cs="Calibri"/>
                <w:b/>
                <w:bCs/>
                <w:sz w:val="20"/>
                <w:szCs w:val="20"/>
                <w:lang w:val="pl-PL"/>
              </w:rPr>
              <w:t>doniesienie ustne</w:t>
            </w:r>
          </w:p>
        </w:tc>
        <w:tc>
          <w:tcPr>
            <w:tcW w:w="4394" w:type="dxa"/>
          </w:tcPr>
          <w:p w:rsidR="00F852CF" w:rsidRPr="006E0D57" w:rsidRDefault="00F852CF" w:rsidP="00BF0437">
            <w:pPr>
              <w:rPr>
                <w:rFonts w:ascii="Calibri" w:hAnsi="Calibri" w:cs="Calibri"/>
                <w:sz w:val="20"/>
                <w:szCs w:val="20"/>
                <w:lang w:val="pl-PL"/>
              </w:rPr>
            </w:pPr>
          </w:p>
        </w:tc>
        <w:tc>
          <w:tcPr>
            <w:tcW w:w="1701" w:type="dxa"/>
            <w:shd w:val="clear" w:color="auto" w:fill="C0C0C0"/>
          </w:tcPr>
          <w:p w:rsidR="00F852CF" w:rsidRPr="006E0D57" w:rsidRDefault="00F852CF" w:rsidP="00BF0437">
            <w:pPr>
              <w:pStyle w:val="Nagwek2"/>
              <w:jc w:val="left"/>
              <w:rPr>
                <w:rFonts w:ascii="Calibri" w:hAnsi="Calibri" w:cs="Calibri"/>
                <w:sz w:val="20"/>
                <w:szCs w:val="20"/>
                <w:highlight w:val="lightGray"/>
              </w:rPr>
            </w:pPr>
            <w:r w:rsidRPr="006E0D57">
              <w:rPr>
                <w:rFonts w:ascii="Calibri" w:hAnsi="Calibri" w:cs="Calibri"/>
                <w:sz w:val="20"/>
                <w:szCs w:val="20"/>
                <w:highlight w:val="lightGray"/>
              </w:rPr>
              <w:t xml:space="preserve">XI Konferencja Naukowo-Szkoleniowe </w:t>
            </w:r>
          </w:p>
          <w:p w:rsidR="00F852CF" w:rsidRPr="006E0D57" w:rsidRDefault="00F852CF" w:rsidP="00BF0437">
            <w:pPr>
              <w:pStyle w:val="Nagwek2"/>
              <w:jc w:val="left"/>
              <w:rPr>
                <w:rFonts w:ascii="Calibri" w:hAnsi="Calibri" w:cs="Calibri"/>
                <w:sz w:val="20"/>
                <w:szCs w:val="20"/>
                <w:highlight w:val="lightGray"/>
              </w:rPr>
            </w:pPr>
            <w:r w:rsidRPr="006E0D57">
              <w:rPr>
                <w:rFonts w:ascii="Calibri" w:hAnsi="Calibri" w:cs="Calibri"/>
                <w:sz w:val="20"/>
                <w:szCs w:val="20"/>
                <w:highlight w:val="lightGray"/>
              </w:rPr>
              <w:t>13 grudnia 2025</w:t>
            </w:r>
          </w:p>
          <w:p w:rsidR="00F852CF" w:rsidRPr="006E0D57" w:rsidRDefault="00F852CF" w:rsidP="00BF0437">
            <w:pPr>
              <w:rPr>
                <w:rFonts w:ascii="Calibri" w:hAnsi="Calibri" w:cs="Calibri"/>
                <w:b/>
                <w:sz w:val="20"/>
                <w:szCs w:val="20"/>
                <w:highlight w:val="lightGray"/>
                <w:lang w:val="pl-PL"/>
              </w:rPr>
            </w:pPr>
            <w:r w:rsidRPr="006E0D57">
              <w:rPr>
                <w:rFonts w:ascii="Calibri" w:hAnsi="Calibri" w:cs="Calibri"/>
                <w:b/>
                <w:sz w:val="20"/>
                <w:szCs w:val="20"/>
                <w:highlight w:val="lightGray"/>
                <w:lang w:val="pl-PL"/>
              </w:rPr>
              <w:t>doniesienie ustne</w:t>
            </w:r>
          </w:p>
        </w:tc>
        <w:tc>
          <w:tcPr>
            <w:tcW w:w="2126" w:type="dxa"/>
          </w:tcPr>
          <w:p w:rsidR="00F852CF" w:rsidRPr="006E0D57" w:rsidRDefault="00F852CF" w:rsidP="00BF0437">
            <w:pPr>
              <w:jc w:val="center"/>
              <w:rPr>
                <w:rFonts w:ascii="Calibri" w:hAnsi="Calibri" w:cs="Calibri"/>
                <w:sz w:val="20"/>
                <w:szCs w:val="20"/>
                <w:lang w:val="pl-PL"/>
              </w:rPr>
            </w:pPr>
            <w:r w:rsidRPr="006E0D57">
              <w:rPr>
                <w:rFonts w:ascii="Calibri" w:hAnsi="Calibri" w:cs="Calibri"/>
                <w:sz w:val="20"/>
                <w:szCs w:val="20"/>
                <w:lang w:val="pl-PL"/>
              </w:rPr>
              <w:t>X</w:t>
            </w:r>
          </w:p>
        </w:tc>
      </w:tr>
      <w:tr w:rsidR="00F852CF" w:rsidRPr="006E0D57" w:rsidTr="00BF0437">
        <w:trPr>
          <w:trHeight w:hRule="exact" w:val="8790"/>
        </w:trPr>
        <w:tc>
          <w:tcPr>
            <w:tcW w:w="1418" w:type="dxa"/>
            <w:shd w:val="pct20" w:color="auto" w:fill="FFFFFF"/>
          </w:tcPr>
          <w:p w:rsidR="00F852CF" w:rsidRPr="006E0D57" w:rsidRDefault="00F852CF" w:rsidP="00BF0437">
            <w:pPr>
              <w:rPr>
                <w:rFonts w:ascii="Calibri" w:hAnsi="Calibri" w:cs="Calibri"/>
                <w:sz w:val="20"/>
                <w:szCs w:val="20"/>
                <w:lang w:val="pl-PL"/>
              </w:rPr>
            </w:pPr>
            <w:r w:rsidRPr="006E0D57">
              <w:rPr>
                <w:rFonts w:ascii="Calibri" w:hAnsi="Calibri" w:cs="Calibri"/>
                <w:b/>
                <w:bCs/>
                <w:sz w:val="20"/>
                <w:szCs w:val="20"/>
                <w:lang w:val="pl-PL"/>
              </w:rPr>
              <w:t>Streszczenie:</w:t>
            </w:r>
            <w:r w:rsidRPr="006E0D57">
              <w:rPr>
                <w:rFonts w:ascii="Calibri" w:hAnsi="Calibri" w:cs="Calibri"/>
                <w:b/>
                <w:bCs/>
                <w:sz w:val="20"/>
                <w:szCs w:val="20"/>
                <w:lang w:val="pl-PL"/>
              </w:rPr>
              <w:br/>
            </w:r>
          </w:p>
        </w:tc>
        <w:tc>
          <w:tcPr>
            <w:tcW w:w="8221" w:type="dxa"/>
            <w:gridSpan w:val="3"/>
          </w:tcPr>
          <w:p w:rsidR="00F852CF" w:rsidRPr="006E0D57" w:rsidRDefault="00F852CF" w:rsidP="00BF0437">
            <w:pPr>
              <w:rPr>
                <w:rFonts w:ascii="Calibri" w:hAnsi="Calibri" w:cs="Calibri"/>
                <w:b/>
                <w:bCs/>
                <w:sz w:val="20"/>
                <w:szCs w:val="20"/>
                <w:lang w:val="pl-PL"/>
              </w:rPr>
            </w:pPr>
            <w:r w:rsidRPr="006E0D57">
              <w:rPr>
                <w:rFonts w:ascii="Calibri" w:hAnsi="Calibri" w:cs="Calibri"/>
                <w:b/>
                <w:bCs/>
                <w:sz w:val="20"/>
                <w:szCs w:val="20"/>
                <w:lang w:val="pl-PL"/>
              </w:rPr>
              <w:t>Wstęp</w:t>
            </w:r>
          </w:p>
          <w:p w:rsidR="00F852CF" w:rsidRPr="006E0D57" w:rsidRDefault="00F852CF" w:rsidP="00BF0437">
            <w:pPr>
              <w:rPr>
                <w:rFonts w:ascii="Calibri" w:hAnsi="Calibri" w:cs="Calibri"/>
                <w:sz w:val="20"/>
                <w:szCs w:val="20"/>
                <w:lang w:val="pl-PL"/>
              </w:rPr>
            </w:pPr>
            <w:r w:rsidRPr="006E0D57">
              <w:rPr>
                <w:rFonts w:ascii="Calibri" w:hAnsi="Calibri" w:cs="Calibri"/>
                <w:sz w:val="20"/>
                <w:szCs w:val="20"/>
                <w:lang w:val="pl-PL"/>
              </w:rPr>
              <w:t>Urazy trzustki u dzieci należą do rzadkich, lecz potencjalnie groźnych następstw urazów jamy brzusznej. Postępowanie terapeutyczne zależy od stopnia uszkodzenia miąższu oraz ewentualnego przerwania przewodu trzustkowego. W ostatnich latach coraz częściej podkreśla się rolę metod endoskopowych jako alternatywy dla leczenia operacyjnego w wybranych przypadkach.</w:t>
            </w:r>
          </w:p>
          <w:p w:rsidR="00F852CF" w:rsidRPr="006E0D57" w:rsidRDefault="00F852CF" w:rsidP="00BF0437">
            <w:pPr>
              <w:rPr>
                <w:rFonts w:ascii="Calibri" w:hAnsi="Calibri" w:cs="Calibri"/>
                <w:b/>
                <w:bCs/>
                <w:sz w:val="20"/>
                <w:szCs w:val="20"/>
                <w:lang w:val="pl-PL"/>
              </w:rPr>
            </w:pPr>
          </w:p>
          <w:p w:rsidR="00F852CF" w:rsidRPr="006E0D57" w:rsidRDefault="00F852CF" w:rsidP="00BF0437">
            <w:pPr>
              <w:rPr>
                <w:rFonts w:ascii="Calibri" w:hAnsi="Calibri" w:cs="Calibri"/>
                <w:b/>
                <w:bCs/>
                <w:sz w:val="20"/>
                <w:szCs w:val="20"/>
                <w:lang w:val="pl-PL"/>
              </w:rPr>
            </w:pPr>
            <w:r w:rsidRPr="006E0D57">
              <w:rPr>
                <w:rFonts w:ascii="Calibri" w:hAnsi="Calibri" w:cs="Calibri"/>
                <w:b/>
                <w:bCs/>
                <w:sz w:val="20"/>
                <w:szCs w:val="20"/>
                <w:lang w:val="pl-PL"/>
              </w:rPr>
              <w:t>Cel</w:t>
            </w:r>
          </w:p>
          <w:p w:rsidR="00F852CF" w:rsidRPr="006E0D57" w:rsidRDefault="00F852CF" w:rsidP="00BF0437">
            <w:pPr>
              <w:rPr>
                <w:rFonts w:ascii="Calibri" w:hAnsi="Calibri" w:cs="Calibri"/>
                <w:sz w:val="20"/>
                <w:szCs w:val="20"/>
                <w:lang w:val="pl-PL"/>
              </w:rPr>
            </w:pPr>
            <w:r w:rsidRPr="006E0D57">
              <w:rPr>
                <w:rFonts w:ascii="Calibri" w:hAnsi="Calibri" w:cs="Calibri"/>
                <w:sz w:val="20"/>
                <w:szCs w:val="20"/>
                <w:lang w:val="pl-PL"/>
              </w:rPr>
              <w:t>Przedstawienie przypadku 10-letniego pacjenta po urazie trzustki z uszkodzeniem przewodu Wirsunga, u którego zastosowano leczenie zachowawcze z wykorzystaniem endoskopowej cholangiopankreatografii wstecznej i protezoplastyki przewodu trzustkowego</w:t>
            </w:r>
          </w:p>
          <w:p w:rsidR="00F852CF" w:rsidRPr="006E0D57" w:rsidRDefault="00F852CF" w:rsidP="00BF0437">
            <w:pPr>
              <w:rPr>
                <w:rFonts w:ascii="Calibri" w:hAnsi="Calibri" w:cs="Calibri"/>
                <w:b/>
                <w:bCs/>
                <w:sz w:val="20"/>
                <w:szCs w:val="20"/>
                <w:lang w:val="pl-PL"/>
              </w:rPr>
            </w:pPr>
          </w:p>
          <w:p w:rsidR="00F852CF" w:rsidRPr="006E0D57" w:rsidRDefault="00F852CF" w:rsidP="00BF0437">
            <w:pPr>
              <w:rPr>
                <w:rFonts w:ascii="Calibri" w:hAnsi="Calibri" w:cs="Calibri"/>
                <w:b/>
                <w:bCs/>
                <w:sz w:val="20"/>
                <w:szCs w:val="20"/>
                <w:lang w:val="pl-PL"/>
              </w:rPr>
            </w:pPr>
            <w:r w:rsidRPr="006E0D57">
              <w:rPr>
                <w:rFonts w:ascii="Calibri" w:hAnsi="Calibri" w:cs="Calibri"/>
                <w:b/>
                <w:bCs/>
                <w:sz w:val="20"/>
                <w:szCs w:val="20"/>
                <w:lang w:val="pl-PL"/>
              </w:rPr>
              <w:t>Opis przypadku</w:t>
            </w:r>
          </w:p>
          <w:p w:rsidR="00F852CF" w:rsidRPr="006E0D57" w:rsidRDefault="00F852CF" w:rsidP="00BF0437">
            <w:pPr>
              <w:rPr>
                <w:rFonts w:ascii="Calibri" w:hAnsi="Calibri" w:cs="Calibri"/>
                <w:sz w:val="20"/>
                <w:szCs w:val="20"/>
                <w:lang w:val="pl-PL"/>
              </w:rPr>
            </w:pPr>
            <w:r w:rsidRPr="006E0D57">
              <w:rPr>
                <w:rFonts w:ascii="Calibri" w:hAnsi="Calibri" w:cs="Calibri"/>
                <w:sz w:val="20"/>
                <w:szCs w:val="20"/>
                <w:lang w:val="pl-PL"/>
              </w:rPr>
              <w:t xml:space="preserve">10-letnii pacjent został przyjęty do oddziału chirurgii z powodu urazu brzucha spowodowanym uderzeniem w kierownicę roweru. Przy przyjęciu był w stanie ogólnym dość dobrym, wydolny krążeniowo-oddechowo, kilkukrotne wymiotował. Brzuch był miękki, bez objawów otrzewnowych. W badaniach obrazowych (USG i TK) uwidoczniono uszkodzenie na granicy trzonu i ogona trzustki, ze zbiornikiem płynu. W badaniu MRI postawiono podejrzenie przerwania przewodu trzustkowego. </w:t>
            </w:r>
          </w:p>
          <w:p w:rsidR="00F852CF" w:rsidRPr="006E0D57" w:rsidRDefault="00F852CF" w:rsidP="00BF0437">
            <w:pPr>
              <w:rPr>
                <w:rFonts w:ascii="Calibri" w:hAnsi="Calibri" w:cs="Calibri"/>
                <w:sz w:val="20"/>
                <w:szCs w:val="20"/>
                <w:lang w:val="pl-PL"/>
              </w:rPr>
            </w:pPr>
            <w:r w:rsidRPr="006E0D57">
              <w:rPr>
                <w:rFonts w:ascii="Calibri" w:hAnsi="Calibri" w:cs="Calibri"/>
                <w:sz w:val="20"/>
                <w:szCs w:val="20"/>
                <w:lang w:val="pl-PL"/>
              </w:rPr>
              <w:t>Ze względu na stabilny stan pacjenta zakwalifikowano go do leczenia zachowawczego. Wykonano ECPW, w którym potwierdzono przerwanie ciągłości przewodu trzustkowego i założono protezę trzustkową. Przez pierwsze 14 dni po urazie stosowano żywienie pozajelitowe oraz antybiotykoterapię.  W trzecim tygodniu po urazie włączono pełne żywienie doustne, z dobrą tolerancją.</w:t>
            </w:r>
          </w:p>
          <w:p w:rsidR="00F852CF" w:rsidRPr="006E0D57" w:rsidRDefault="00F852CF" w:rsidP="00BF0437">
            <w:pPr>
              <w:rPr>
                <w:rFonts w:ascii="Calibri" w:hAnsi="Calibri" w:cs="Calibri"/>
                <w:sz w:val="20"/>
                <w:szCs w:val="20"/>
                <w:lang w:val="pl-PL"/>
              </w:rPr>
            </w:pPr>
            <w:r w:rsidRPr="006E0D57">
              <w:rPr>
                <w:rFonts w:ascii="Calibri" w:hAnsi="Calibri" w:cs="Calibri"/>
                <w:sz w:val="20"/>
                <w:szCs w:val="20"/>
                <w:lang w:val="pl-PL"/>
              </w:rPr>
              <w:t>Kolejne badania laboratoryjne wykazały stopniową normalizację aktywności amylazy i lipazy, a kontrolne badania obrazowe – regresję zbiornika płynowego. Chory powrócił do pełnej aktywności fizycznej i został wypisany ze szpitala  w stanie ogólnym dobrym.</w:t>
            </w:r>
          </w:p>
          <w:p w:rsidR="00F852CF" w:rsidRPr="006E0D57" w:rsidRDefault="00F852CF" w:rsidP="00BF0437">
            <w:pPr>
              <w:rPr>
                <w:rFonts w:ascii="Calibri" w:hAnsi="Calibri" w:cs="Calibri"/>
                <w:sz w:val="20"/>
                <w:szCs w:val="20"/>
                <w:lang w:val="pl-PL"/>
              </w:rPr>
            </w:pPr>
            <w:r w:rsidRPr="006E0D57">
              <w:rPr>
                <w:rFonts w:ascii="Calibri" w:hAnsi="Calibri" w:cs="Calibri"/>
                <w:sz w:val="20"/>
                <w:szCs w:val="20"/>
                <w:lang w:val="pl-PL"/>
              </w:rPr>
              <w:t>Pacjent został wypisany w stanie ogólnym dobrym. Powrócił do pełnej aktywności fizycznej. Po dwóch miesiącach obserwacji pozostaje bez dolegliwości, w kontroli ambulatoryjnej.</w:t>
            </w:r>
          </w:p>
          <w:p w:rsidR="00F852CF" w:rsidRPr="006E0D57" w:rsidRDefault="00F852CF" w:rsidP="00BF0437">
            <w:pPr>
              <w:rPr>
                <w:rFonts w:ascii="Calibri" w:hAnsi="Calibri" w:cs="Calibri"/>
                <w:b/>
                <w:bCs/>
                <w:sz w:val="20"/>
                <w:szCs w:val="20"/>
                <w:lang w:val="pl-PL"/>
              </w:rPr>
            </w:pPr>
          </w:p>
          <w:p w:rsidR="00F852CF" w:rsidRPr="006E0D57" w:rsidRDefault="00F852CF" w:rsidP="00BF0437">
            <w:pPr>
              <w:rPr>
                <w:rFonts w:ascii="Calibri" w:hAnsi="Calibri" w:cs="Calibri"/>
                <w:b/>
                <w:bCs/>
                <w:sz w:val="20"/>
                <w:szCs w:val="20"/>
                <w:lang w:val="pl-PL"/>
              </w:rPr>
            </w:pPr>
            <w:r w:rsidRPr="006E0D57">
              <w:rPr>
                <w:rFonts w:ascii="Calibri" w:hAnsi="Calibri" w:cs="Calibri"/>
                <w:b/>
                <w:bCs/>
                <w:sz w:val="20"/>
                <w:szCs w:val="20"/>
                <w:lang w:val="pl-PL"/>
              </w:rPr>
              <w:t>Podsumowanie</w:t>
            </w:r>
          </w:p>
          <w:p w:rsidR="00F852CF" w:rsidRPr="006E0D57" w:rsidRDefault="00F852CF" w:rsidP="00BF0437">
            <w:pPr>
              <w:rPr>
                <w:rFonts w:ascii="Calibri" w:hAnsi="Calibri" w:cs="Calibri"/>
                <w:sz w:val="20"/>
                <w:szCs w:val="20"/>
                <w:lang w:val="pl-PL"/>
              </w:rPr>
            </w:pPr>
            <w:r w:rsidRPr="006E0D57">
              <w:rPr>
                <w:rFonts w:ascii="Calibri" w:hAnsi="Calibri" w:cs="Calibri"/>
                <w:sz w:val="20"/>
                <w:szCs w:val="20"/>
                <w:lang w:val="pl-PL"/>
              </w:rPr>
              <w:t>Endoskopowa protezoplastyka przewodu trzustkowego może stanowić skuteczną i mało inwazyjną alternatywę dla leczenia operacyjnego w wybranych przypadkach pourazowych uszkodzeń trzustki u dzieci. Kluczowe znaczenie ma właściwa kwalifikacja pacjenta oraz ścisła współpraca zespołów chirurgicznego i gastroenterologicznego.</w:t>
            </w:r>
          </w:p>
        </w:tc>
      </w:tr>
    </w:tbl>
    <w:p w:rsidR="00F852CF" w:rsidRDefault="00F852CF">
      <w:pPr>
        <w:spacing w:after="160" w:line="259" w:lineRule="auto"/>
      </w:pPr>
    </w:p>
    <w:p w:rsidR="00F852CF" w:rsidRDefault="00F852CF">
      <w:pPr>
        <w:spacing w:after="160" w:line="259" w:lineRule="auto"/>
      </w:pPr>
      <w:r>
        <w:br w:type="page"/>
      </w:r>
    </w:p>
    <w:p w:rsidR="00F852CF" w:rsidRDefault="00F852CF" w:rsidP="00F852CF">
      <w:pPr>
        <w:jc w:val="center"/>
        <w:rPr>
          <w:rFonts w:ascii="Calibri" w:hAnsi="Calibri" w:cs="Arial"/>
          <w:sz w:val="20"/>
          <w:szCs w:val="20"/>
        </w:rPr>
      </w:pPr>
      <w:r>
        <w:rPr>
          <w:rFonts w:ascii="Calibri" w:hAnsi="Calibri" w:cs="Arial"/>
          <w:caps/>
          <w:sz w:val="20"/>
          <w:szCs w:val="20"/>
        </w:rPr>
        <w:lastRenderedPageBreak/>
        <w:t>X</w:t>
      </w:r>
      <w:r>
        <w:rPr>
          <w:rFonts w:ascii="Calibri" w:hAnsi="Calibri" w:cs="Arial"/>
          <w:iCs/>
          <w:caps/>
          <w:sz w:val="20"/>
          <w:szCs w:val="20"/>
        </w:rPr>
        <w:t>XII  Sympozjum “</w:t>
      </w:r>
      <w:r>
        <w:rPr>
          <w:rFonts w:ascii="Calibri" w:hAnsi="Calibri" w:cs="Arial"/>
          <w:caps/>
          <w:sz w:val="20"/>
          <w:szCs w:val="20"/>
        </w:rPr>
        <w:t>INTERDYSCYPLINARNE PROBLEMY CHIRURGII DZIECIĘCEJ</w:t>
      </w:r>
      <w:r>
        <w:rPr>
          <w:rFonts w:ascii="Calibri" w:hAnsi="Calibri" w:cs="Arial"/>
          <w:sz w:val="20"/>
          <w:szCs w:val="20"/>
        </w:rPr>
        <w:t>” i</w:t>
      </w:r>
    </w:p>
    <w:p w:rsidR="00F852CF" w:rsidRDefault="00F852CF" w:rsidP="00F852CF">
      <w:pPr>
        <w:jc w:val="center"/>
        <w:rPr>
          <w:rFonts w:ascii="Calibri" w:hAnsi="Calibri" w:cs="Arial"/>
          <w:bCs/>
          <w:caps/>
          <w:sz w:val="20"/>
          <w:szCs w:val="20"/>
        </w:rPr>
      </w:pPr>
      <w:r>
        <w:rPr>
          <w:rFonts w:ascii="Calibri" w:hAnsi="Calibri" w:cs="Arial"/>
          <w:iCs/>
          <w:sz w:val="20"/>
          <w:szCs w:val="20"/>
        </w:rPr>
        <w:t xml:space="preserve"> XII</w:t>
      </w:r>
      <w:r>
        <w:rPr>
          <w:rFonts w:ascii="Calibri" w:hAnsi="Calibri"/>
          <w:sz w:val="20"/>
          <w:szCs w:val="20"/>
          <w:lang w:eastAsia="pl-PL"/>
        </w:rPr>
        <w:t xml:space="preserve"> KONFERENCJA  NAUKOWO-SZKOLENIOWA DLA  LEKARZY SPECJALIZUJĄCYCH SIĘ W CHIRURGII DZIECIĘCEJ  12-13 </w:t>
      </w:r>
      <w:r>
        <w:rPr>
          <w:rFonts w:ascii="Calibri" w:hAnsi="Calibri" w:cs="Arial"/>
          <w:bCs/>
          <w:caps/>
          <w:sz w:val="20"/>
          <w:szCs w:val="20"/>
        </w:rPr>
        <w:t>grudNIA 2025</w:t>
      </w:r>
    </w:p>
    <w:tbl>
      <w:tblPr>
        <w:tblW w:w="9639" w:type="dxa"/>
        <w:tblInd w:w="-459" w:type="dxa"/>
        <w:tblLayout w:type="fixed"/>
        <w:tblLook w:val="0000" w:firstRow="0" w:lastRow="0" w:firstColumn="0" w:lastColumn="0" w:noHBand="0" w:noVBand="0"/>
      </w:tblPr>
      <w:tblGrid>
        <w:gridCol w:w="1418"/>
        <w:gridCol w:w="4395"/>
        <w:gridCol w:w="1700"/>
        <w:gridCol w:w="2126"/>
      </w:tblGrid>
      <w:tr w:rsidR="00F852CF" w:rsidRPr="00D0638D" w:rsidTr="00BF0437">
        <w:trPr>
          <w:trHeight w:hRule="exact" w:val="822"/>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F852CF" w:rsidRPr="00D0638D" w:rsidRDefault="00F852CF" w:rsidP="00BF0437">
            <w:pPr>
              <w:rPr>
                <w:rFonts w:asciiTheme="minorHAnsi" w:hAnsiTheme="minorHAnsi" w:cstheme="minorHAnsi"/>
                <w:b/>
                <w:bCs/>
                <w:sz w:val="20"/>
                <w:szCs w:val="20"/>
              </w:rPr>
            </w:pPr>
            <w:r w:rsidRPr="00D0638D">
              <w:rPr>
                <w:rFonts w:asciiTheme="minorHAnsi" w:hAnsiTheme="minorHAnsi" w:cstheme="minorHAnsi"/>
                <w:b/>
                <w:bCs/>
                <w:sz w:val="20"/>
                <w:szCs w:val="20"/>
              </w:rPr>
              <w:t>Tytuł:</w:t>
            </w:r>
          </w:p>
          <w:p w:rsidR="00F852CF" w:rsidRPr="00D0638D" w:rsidRDefault="00F852CF" w:rsidP="00BF0437">
            <w:pPr>
              <w:rPr>
                <w:rFonts w:asciiTheme="minorHAnsi" w:hAnsiTheme="minorHAnsi" w:cstheme="minorHAnsi"/>
                <w:b/>
                <w:bCs/>
                <w:sz w:val="20"/>
                <w:szCs w:val="20"/>
              </w:rPr>
            </w:pP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D0638D" w:rsidRDefault="00F852CF" w:rsidP="00BF0437">
            <w:pPr>
              <w:rPr>
                <w:rFonts w:asciiTheme="minorHAnsi" w:hAnsiTheme="minorHAnsi" w:cstheme="minorHAnsi"/>
                <w:sz w:val="20"/>
                <w:szCs w:val="20"/>
              </w:rPr>
            </w:pPr>
            <w:r w:rsidRPr="00D0638D">
              <w:rPr>
                <w:rFonts w:asciiTheme="minorHAnsi" w:hAnsiTheme="minorHAnsi" w:cstheme="minorHAnsi"/>
                <w:sz w:val="20"/>
                <w:szCs w:val="20"/>
              </w:rPr>
              <w:t>Sonocystografia mikcyjna jako alternatywna metoda diagnostyczna odpływów pęcherzowo moczowodowych.</w:t>
            </w:r>
          </w:p>
        </w:tc>
      </w:tr>
      <w:tr w:rsidR="00F852CF" w:rsidRPr="00D0638D" w:rsidTr="00BF0437">
        <w:trPr>
          <w:trHeight w:hRule="exact" w:val="639"/>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F852CF" w:rsidRPr="00D0638D" w:rsidRDefault="00F852CF" w:rsidP="00BF0437">
            <w:pPr>
              <w:rPr>
                <w:rFonts w:asciiTheme="minorHAnsi" w:hAnsiTheme="minorHAnsi" w:cstheme="minorHAnsi"/>
                <w:b/>
                <w:bCs/>
                <w:sz w:val="20"/>
                <w:szCs w:val="20"/>
                <w:lang w:val="pl-PL"/>
              </w:rPr>
            </w:pPr>
            <w:r w:rsidRPr="00D0638D">
              <w:rPr>
                <w:rFonts w:asciiTheme="minorHAnsi" w:hAnsiTheme="minorHAnsi" w:cstheme="minorHAnsi"/>
                <w:b/>
                <w:bCs/>
                <w:sz w:val="20"/>
                <w:szCs w:val="20"/>
                <w:lang w:val="pl-PL"/>
              </w:rPr>
              <w:t xml:space="preserve">Autorzy: </w:t>
            </w: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D0638D" w:rsidRDefault="00F852CF" w:rsidP="00BF0437">
            <w:pPr>
              <w:rPr>
                <w:rFonts w:asciiTheme="minorHAnsi" w:hAnsiTheme="minorHAnsi" w:cstheme="minorHAnsi"/>
                <w:sz w:val="20"/>
                <w:szCs w:val="20"/>
              </w:rPr>
            </w:pPr>
            <w:r w:rsidRPr="00D0638D">
              <w:rPr>
                <w:rFonts w:asciiTheme="minorHAnsi" w:hAnsiTheme="minorHAnsi" w:cstheme="minorHAnsi"/>
                <w:sz w:val="20"/>
                <w:szCs w:val="20"/>
                <w:lang w:val="pl-PL"/>
              </w:rPr>
              <w:t xml:space="preserve">lek. Joanna Litewka, </w:t>
            </w:r>
            <w:r w:rsidRPr="00D0638D">
              <w:rPr>
                <w:rStyle w:val="Pogrubienie"/>
                <w:rFonts w:asciiTheme="minorHAnsi" w:hAnsiTheme="minorHAnsi" w:cstheme="minorHAnsi"/>
                <w:sz w:val="20"/>
                <w:szCs w:val="20"/>
              </w:rPr>
              <w:t xml:space="preserve">dr n.med. Joanna Samotyjek, dr hab. n. med. Beata Jurkiewicz, prof. CMKP </w:t>
            </w:r>
          </w:p>
        </w:tc>
      </w:tr>
      <w:tr w:rsidR="00F852CF" w:rsidRPr="00D0638D" w:rsidTr="00BF0437">
        <w:trPr>
          <w:trHeight w:hRule="exact" w:val="804"/>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F852CF" w:rsidRPr="00D0638D" w:rsidRDefault="00F852CF" w:rsidP="00BF0437">
            <w:pPr>
              <w:rPr>
                <w:rFonts w:asciiTheme="minorHAnsi" w:hAnsiTheme="minorHAnsi" w:cstheme="minorHAnsi"/>
                <w:b/>
                <w:bCs/>
                <w:sz w:val="20"/>
                <w:szCs w:val="20"/>
                <w:lang w:val="pl-PL"/>
              </w:rPr>
            </w:pPr>
            <w:r w:rsidRPr="00D0638D">
              <w:rPr>
                <w:rFonts w:asciiTheme="minorHAnsi" w:hAnsiTheme="minorHAnsi" w:cstheme="minorHAnsi"/>
                <w:b/>
                <w:bCs/>
                <w:sz w:val="20"/>
                <w:szCs w:val="20"/>
                <w:lang w:val="pl-PL"/>
              </w:rPr>
              <w:t>Ośrodek:</w:t>
            </w:r>
          </w:p>
          <w:p w:rsidR="00F852CF" w:rsidRPr="00D0638D" w:rsidRDefault="00F852CF" w:rsidP="00BF0437">
            <w:pPr>
              <w:rPr>
                <w:rFonts w:asciiTheme="minorHAnsi" w:hAnsiTheme="minorHAnsi" w:cstheme="minorHAnsi"/>
                <w:b/>
                <w:sz w:val="20"/>
                <w:szCs w:val="20"/>
                <w:lang w:val="pl-PL"/>
              </w:rPr>
            </w:pPr>
            <w:r w:rsidRPr="00D0638D">
              <w:rPr>
                <w:rFonts w:asciiTheme="minorHAnsi" w:hAnsiTheme="minorHAnsi" w:cstheme="minorHAnsi"/>
                <w:b/>
                <w:sz w:val="20"/>
                <w:szCs w:val="20"/>
                <w:lang w:val="pl-PL"/>
              </w:rPr>
              <w:t>E-mail:</w:t>
            </w: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D0638D" w:rsidRDefault="00F852CF" w:rsidP="00BF0437">
            <w:pPr>
              <w:rPr>
                <w:rFonts w:asciiTheme="minorHAnsi" w:hAnsiTheme="minorHAnsi" w:cstheme="minorHAnsi"/>
                <w:sz w:val="20"/>
                <w:szCs w:val="20"/>
              </w:rPr>
            </w:pPr>
            <w:r w:rsidRPr="00D0638D">
              <w:rPr>
                <w:rFonts w:asciiTheme="minorHAnsi" w:hAnsiTheme="minorHAnsi" w:cstheme="minorHAnsi"/>
                <w:sz w:val="20"/>
                <w:szCs w:val="20"/>
                <w:lang w:val="pl-PL"/>
              </w:rPr>
              <w:t xml:space="preserve">SZPZOZ im. Dzieci Warszawy w Dziekanowie Leśnym, </w:t>
            </w:r>
            <w:r w:rsidRPr="00D0638D">
              <w:rPr>
                <w:rFonts w:asciiTheme="minorHAnsi" w:hAnsiTheme="minorHAnsi" w:cstheme="minorHAnsi"/>
                <w:sz w:val="20"/>
                <w:szCs w:val="20"/>
              </w:rPr>
              <w:t>Kliniczny Oddział Chirurgii – Centrum Leczenia Kamicy</w:t>
            </w:r>
          </w:p>
          <w:p w:rsidR="00F852CF" w:rsidRPr="00D0638D" w:rsidRDefault="00F852CF" w:rsidP="00BF0437">
            <w:pPr>
              <w:rPr>
                <w:rFonts w:asciiTheme="minorHAnsi" w:hAnsiTheme="minorHAnsi" w:cstheme="minorHAnsi"/>
                <w:sz w:val="20"/>
                <w:szCs w:val="20"/>
                <w:lang w:val="pl-PL"/>
              </w:rPr>
            </w:pPr>
            <w:r w:rsidRPr="00D0638D">
              <w:rPr>
                <w:rFonts w:asciiTheme="minorHAnsi" w:hAnsiTheme="minorHAnsi" w:cstheme="minorHAnsi"/>
                <w:sz w:val="20"/>
                <w:szCs w:val="20"/>
                <w:lang w:val="pl-PL"/>
              </w:rPr>
              <w:t>oddzial.chirurgii@szpitaldziekanow.pl</w:t>
            </w:r>
          </w:p>
          <w:p w:rsidR="00F852CF" w:rsidRPr="00D0638D" w:rsidRDefault="00F852CF" w:rsidP="00BF0437">
            <w:pPr>
              <w:rPr>
                <w:rFonts w:asciiTheme="minorHAnsi" w:hAnsiTheme="minorHAnsi" w:cstheme="minorHAnsi"/>
                <w:sz w:val="20"/>
                <w:szCs w:val="20"/>
                <w:lang w:val="pl-PL"/>
              </w:rPr>
            </w:pPr>
          </w:p>
        </w:tc>
      </w:tr>
      <w:tr w:rsidR="00F852CF" w:rsidRPr="00D0638D" w:rsidTr="00BF0437">
        <w:trPr>
          <w:trHeight w:hRule="exact" w:val="728"/>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F852CF" w:rsidRPr="00D0638D" w:rsidRDefault="00F852CF" w:rsidP="00BF0437">
            <w:pPr>
              <w:rPr>
                <w:rFonts w:asciiTheme="minorHAnsi" w:hAnsiTheme="minorHAnsi" w:cstheme="minorHAnsi"/>
                <w:b/>
                <w:bCs/>
                <w:sz w:val="20"/>
                <w:szCs w:val="20"/>
                <w:lang w:val="pl-PL"/>
              </w:rPr>
            </w:pPr>
            <w:r w:rsidRPr="00D0638D">
              <w:rPr>
                <w:rFonts w:asciiTheme="minorHAnsi" w:hAnsiTheme="minorHAnsi" w:cstheme="minorHAnsi"/>
                <w:b/>
                <w:bCs/>
                <w:sz w:val="20"/>
                <w:szCs w:val="20"/>
                <w:lang w:val="pl-PL"/>
              </w:rPr>
              <w:t xml:space="preserve">XXII Sympozjum Interdyscyplinarne </w:t>
            </w:r>
          </w:p>
          <w:p w:rsidR="00F852CF" w:rsidRPr="00D0638D" w:rsidRDefault="00F852CF" w:rsidP="00BF0437">
            <w:pPr>
              <w:rPr>
                <w:rFonts w:asciiTheme="minorHAnsi" w:hAnsiTheme="minorHAnsi" w:cstheme="minorHAnsi"/>
                <w:b/>
                <w:bCs/>
                <w:sz w:val="20"/>
                <w:szCs w:val="20"/>
                <w:lang w:val="pl-PL"/>
              </w:rPr>
            </w:pPr>
            <w:r w:rsidRPr="00D0638D">
              <w:rPr>
                <w:rFonts w:asciiTheme="minorHAnsi" w:hAnsiTheme="minorHAnsi" w:cstheme="minorHAnsi"/>
                <w:b/>
                <w:bCs/>
                <w:sz w:val="20"/>
                <w:szCs w:val="20"/>
                <w:lang w:val="pl-PL"/>
              </w:rPr>
              <w:t>12  grudnia 2025</w:t>
            </w:r>
          </w:p>
          <w:p w:rsidR="00F852CF" w:rsidRPr="00D0638D" w:rsidRDefault="00F852CF" w:rsidP="00BF0437">
            <w:pPr>
              <w:tabs>
                <w:tab w:val="left" w:pos="1365"/>
              </w:tabs>
              <w:rPr>
                <w:rFonts w:asciiTheme="minorHAnsi" w:hAnsiTheme="minorHAnsi" w:cstheme="minorHAnsi"/>
                <w:b/>
                <w:bCs/>
                <w:sz w:val="20"/>
                <w:szCs w:val="20"/>
                <w:lang w:val="pl-PL"/>
              </w:rPr>
            </w:pPr>
            <w:r w:rsidRPr="00D0638D">
              <w:rPr>
                <w:rFonts w:asciiTheme="minorHAnsi" w:hAnsiTheme="minorHAnsi" w:cstheme="minorHAnsi"/>
                <w:b/>
                <w:bCs/>
                <w:sz w:val="20"/>
                <w:szCs w:val="20"/>
                <w:lang w:val="pl-PL"/>
              </w:rPr>
              <w:t>doniesienie ustne</w:t>
            </w:r>
          </w:p>
        </w:tc>
        <w:tc>
          <w:tcPr>
            <w:tcW w:w="4395" w:type="dxa"/>
            <w:tcBorders>
              <w:top w:val="single" w:sz="4" w:space="0" w:color="000000"/>
              <w:left w:val="single" w:sz="4" w:space="0" w:color="000000"/>
              <w:bottom w:val="single" w:sz="4" w:space="0" w:color="000000"/>
              <w:right w:val="single" w:sz="4" w:space="0" w:color="000000"/>
            </w:tcBorders>
          </w:tcPr>
          <w:p w:rsidR="00F852CF" w:rsidRPr="00D0638D" w:rsidRDefault="00F852CF" w:rsidP="00BF0437">
            <w:pPr>
              <w:rPr>
                <w:rFonts w:asciiTheme="minorHAnsi" w:hAnsiTheme="minorHAnsi" w:cstheme="minorHAnsi"/>
                <w:sz w:val="20"/>
                <w:szCs w:val="20"/>
                <w:lang w:val="pl-PL"/>
              </w:rPr>
            </w:pPr>
          </w:p>
        </w:tc>
        <w:tc>
          <w:tcPr>
            <w:tcW w:w="1700" w:type="dxa"/>
            <w:tcBorders>
              <w:top w:val="single" w:sz="4" w:space="0" w:color="000000"/>
              <w:left w:val="single" w:sz="4" w:space="0" w:color="000000"/>
              <w:bottom w:val="single" w:sz="4" w:space="0" w:color="000000"/>
              <w:right w:val="single" w:sz="4" w:space="0" w:color="000000"/>
            </w:tcBorders>
            <w:shd w:val="clear" w:color="auto" w:fill="C0C0C0"/>
          </w:tcPr>
          <w:p w:rsidR="00F852CF" w:rsidRPr="00D0638D" w:rsidRDefault="00F852CF" w:rsidP="00BF0437">
            <w:pPr>
              <w:pStyle w:val="Nagwek2"/>
              <w:jc w:val="left"/>
              <w:rPr>
                <w:rFonts w:asciiTheme="minorHAnsi" w:hAnsiTheme="minorHAnsi" w:cstheme="minorHAnsi"/>
                <w:sz w:val="20"/>
                <w:szCs w:val="20"/>
                <w:highlight w:val="lightGray"/>
              </w:rPr>
            </w:pPr>
            <w:r w:rsidRPr="00D0638D">
              <w:rPr>
                <w:rFonts w:asciiTheme="minorHAnsi" w:hAnsiTheme="minorHAnsi" w:cstheme="minorHAnsi"/>
                <w:sz w:val="20"/>
                <w:szCs w:val="20"/>
                <w:highlight w:val="lightGray"/>
              </w:rPr>
              <w:t xml:space="preserve">XI Konferencja Naukowo-Szkoleniowe </w:t>
            </w:r>
          </w:p>
          <w:p w:rsidR="00F852CF" w:rsidRPr="00D0638D" w:rsidRDefault="00F852CF" w:rsidP="00BF0437">
            <w:pPr>
              <w:pStyle w:val="Nagwek2"/>
              <w:jc w:val="left"/>
              <w:rPr>
                <w:rFonts w:asciiTheme="minorHAnsi" w:hAnsiTheme="minorHAnsi" w:cstheme="minorHAnsi"/>
                <w:sz w:val="20"/>
                <w:szCs w:val="20"/>
                <w:highlight w:val="lightGray"/>
              </w:rPr>
            </w:pPr>
            <w:r w:rsidRPr="00D0638D">
              <w:rPr>
                <w:rFonts w:asciiTheme="minorHAnsi" w:hAnsiTheme="minorHAnsi" w:cstheme="minorHAnsi"/>
                <w:sz w:val="20"/>
                <w:szCs w:val="20"/>
                <w:highlight w:val="lightGray"/>
              </w:rPr>
              <w:t>13 grudnia 2025</w:t>
            </w:r>
          </w:p>
          <w:p w:rsidR="00F852CF" w:rsidRPr="00D0638D" w:rsidRDefault="00F852CF" w:rsidP="00BF0437">
            <w:pPr>
              <w:rPr>
                <w:rFonts w:asciiTheme="minorHAnsi" w:hAnsiTheme="minorHAnsi" w:cstheme="minorHAnsi"/>
                <w:b/>
                <w:sz w:val="20"/>
                <w:szCs w:val="20"/>
                <w:highlight w:val="lightGray"/>
                <w:lang w:val="pl-PL"/>
              </w:rPr>
            </w:pPr>
            <w:r w:rsidRPr="00D0638D">
              <w:rPr>
                <w:rFonts w:asciiTheme="minorHAnsi" w:hAnsiTheme="minorHAnsi" w:cstheme="minorHAnsi"/>
                <w:b/>
                <w:sz w:val="20"/>
                <w:szCs w:val="20"/>
                <w:highlight w:val="lightGray"/>
                <w:lang w:val="pl-PL"/>
              </w:rPr>
              <w:t>doniesienie ustne</w:t>
            </w:r>
          </w:p>
        </w:tc>
        <w:tc>
          <w:tcPr>
            <w:tcW w:w="2126" w:type="dxa"/>
            <w:tcBorders>
              <w:top w:val="single" w:sz="4" w:space="0" w:color="000000"/>
              <w:left w:val="single" w:sz="4" w:space="0" w:color="000000"/>
              <w:bottom w:val="single" w:sz="4" w:space="0" w:color="000000"/>
              <w:right w:val="single" w:sz="4" w:space="0" w:color="000000"/>
            </w:tcBorders>
          </w:tcPr>
          <w:p w:rsidR="00F852CF" w:rsidRPr="00D0638D" w:rsidRDefault="00F852CF" w:rsidP="00BF0437">
            <w:pPr>
              <w:rPr>
                <w:rFonts w:asciiTheme="minorHAnsi" w:hAnsiTheme="minorHAnsi" w:cstheme="minorHAnsi"/>
                <w:sz w:val="20"/>
                <w:szCs w:val="20"/>
                <w:lang w:val="pl-PL"/>
              </w:rPr>
            </w:pPr>
          </w:p>
        </w:tc>
      </w:tr>
      <w:tr w:rsidR="00F852CF" w:rsidRPr="00D0638D" w:rsidTr="00BF0437">
        <w:trPr>
          <w:trHeight w:hRule="exact" w:val="9561"/>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F852CF" w:rsidRPr="00D0638D" w:rsidRDefault="00F852CF" w:rsidP="00BF0437">
            <w:pPr>
              <w:rPr>
                <w:rFonts w:asciiTheme="minorHAnsi" w:hAnsiTheme="minorHAnsi" w:cstheme="minorHAnsi"/>
                <w:sz w:val="20"/>
                <w:szCs w:val="20"/>
                <w:lang w:val="pl-PL"/>
              </w:rPr>
            </w:pPr>
            <w:r w:rsidRPr="00D0638D">
              <w:rPr>
                <w:rFonts w:asciiTheme="minorHAnsi" w:hAnsiTheme="minorHAnsi" w:cstheme="minorHAnsi"/>
                <w:b/>
                <w:bCs/>
                <w:sz w:val="20"/>
                <w:szCs w:val="20"/>
                <w:lang w:val="pl-PL"/>
              </w:rPr>
              <w:t>Streszczenie:</w:t>
            </w:r>
            <w:r w:rsidRPr="00D0638D">
              <w:rPr>
                <w:rFonts w:asciiTheme="minorHAnsi" w:hAnsiTheme="minorHAnsi" w:cstheme="minorHAnsi"/>
                <w:b/>
                <w:bCs/>
                <w:sz w:val="20"/>
                <w:szCs w:val="20"/>
                <w:lang w:val="pl-PL"/>
              </w:rPr>
              <w:br/>
            </w:r>
          </w:p>
        </w:tc>
        <w:tc>
          <w:tcPr>
            <w:tcW w:w="8221" w:type="dxa"/>
            <w:gridSpan w:val="3"/>
            <w:tcBorders>
              <w:top w:val="single" w:sz="4" w:space="0" w:color="000000"/>
              <w:left w:val="single" w:sz="4" w:space="0" w:color="000000"/>
              <w:bottom w:val="single" w:sz="4" w:space="0" w:color="000000"/>
              <w:right w:val="single" w:sz="4" w:space="0" w:color="000000"/>
            </w:tcBorders>
          </w:tcPr>
          <w:p w:rsidR="00F852CF" w:rsidRPr="00D0638D" w:rsidRDefault="00F852CF" w:rsidP="00BF0437">
            <w:pPr>
              <w:rPr>
                <w:rFonts w:asciiTheme="minorHAnsi" w:hAnsiTheme="minorHAnsi" w:cstheme="minorHAnsi"/>
                <w:sz w:val="20"/>
                <w:szCs w:val="20"/>
              </w:rPr>
            </w:pPr>
            <w:r w:rsidRPr="00D0638D">
              <w:rPr>
                <w:rFonts w:asciiTheme="minorHAnsi" w:hAnsiTheme="minorHAnsi" w:cstheme="minorHAnsi"/>
                <w:sz w:val="20"/>
                <w:szCs w:val="20"/>
                <w:lang w:val="pl-PL"/>
              </w:rPr>
              <w:t xml:space="preserve">Niniejsza praca opisuje nową metodę diagnostyczną odpływów pęcherzowo-moczowodowych na przykładzie niespełna 5-letniej dziewczynki z OPM V stopnia obustronnie i wyłonioną vesicostomią. Badanie sonocystografii mikcyjnej wykonano jako badanie kontrolne po obustronnym podaniu preparatu Vantris. </w:t>
            </w:r>
          </w:p>
          <w:p w:rsidR="00F852CF" w:rsidRPr="00D0638D" w:rsidRDefault="00F852CF" w:rsidP="00BF0437">
            <w:pPr>
              <w:rPr>
                <w:rFonts w:asciiTheme="minorHAnsi" w:hAnsiTheme="minorHAnsi" w:cstheme="minorHAnsi"/>
                <w:sz w:val="20"/>
                <w:szCs w:val="20"/>
                <w:lang w:val="pl-PL"/>
              </w:rPr>
            </w:pPr>
          </w:p>
          <w:p w:rsidR="00F852CF" w:rsidRPr="00D0638D" w:rsidRDefault="00F852CF" w:rsidP="00BF0437">
            <w:pPr>
              <w:rPr>
                <w:rFonts w:asciiTheme="minorHAnsi" w:hAnsiTheme="minorHAnsi" w:cstheme="minorHAnsi"/>
                <w:sz w:val="20"/>
                <w:szCs w:val="20"/>
              </w:rPr>
            </w:pPr>
            <w:r w:rsidRPr="00D0638D">
              <w:rPr>
                <w:rFonts w:asciiTheme="minorHAnsi" w:hAnsiTheme="minorHAnsi" w:cstheme="minorHAnsi"/>
                <w:sz w:val="20"/>
                <w:szCs w:val="20"/>
              </w:rPr>
              <w:t>Zaletami metody są małoinwazyjność, ułatwiona współpraca z pacjentem, brak narażenia na promieniowanie rentgenowski. Badanie wykonywane jest w osłonie furazydyny z podaniem dopęcherzowym roztworu środka kontrastującego NaCl z Sonovue, dynamikę zmian obserwuje się pod kontrolą USG. Kontrast ma neutralne działanie w stosunku do organizmu. W porównaniu z techniką klasyczną, w której podaje się kontrast Ultravist, w osłonie antybiotyku Bactrim, występuje mniej powikłań. Warunkiem koniecznym dopuszczenia pacjenta do badania jest posiadanie aktualnego, jałowego posiewu moczu i prawidłowy wynik badania ogólnego moczu.</w:t>
            </w:r>
          </w:p>
          <w:p w:rsidR="00F852CF" w:rsidRPr="00D0638D" w:rsidRDefault="00F852CF" w:rsidP="00BF0437">
            <w:pPr>
              <w:rPr>
                <w:rFonts w:asciiTheme="minorHAnsi" w:hAnsiTheme="minorHAnsi" w:cstheme="minorHAnsi"/>
                <w:sz w:val="20"/>
                <w:szCs w:val="20"/>
              </w:rPr>
            </w:pPr>
          </w:p>
          <w:p w:rsidR="00F852CF" w:rsidRPr="00D0638D" w:rsidRDefault="00F852CF" w:rsidP="00BF0437">
            <w:pPr>
              <w:rPr>
                <w:rFonts w:asciiTheme="minorHAnsi" w:hAnsiTheme="minorHAnsi" w:cstheme="minorHAnsi"/>
                <w:sz w:val="20"/>
                <w:szCs w:val="20"/>
              </w:rPr>
            </w:pPr>
            <w:r w:rsidRPr="00D0638D">
              <w:rPr>
                <w:rFonts w:asciiTheme="minorHAnsi" w:hAnsiTheme="minorHAnsi" w:cstheme="minorHAnsi"/>
                <w:sz w:val="20"/>
                <w:szCs w:val="20"/>
                <w:lang w:val="pl-PL"/>
              </w:rPr>
              <w:t>Wobec zwiększającej się liczby pacjentów z dolegliwościami układu moczowego istnieje konieczność szkolenia lekarzy radiologów w przeprowadzeniu opisanej powyżej metody.</w:t>
            </w:r>
          </w:p>
        </w:tc>
      </w:tr>
    </w:tbl>
    <w:p w:rsidR="00F852CF" w:rsidRDefault="00F852CF" w:rsidP="00F852CF">
      <w:pPr>
        <w:rPr>
          <w:lang w:val="pl-PL"/>
        </w:rPr>
      </w:pPr>
    </w:p>
    <w:p w:rsidR="00F852CF" w:rsidRDefault="00F852CF">
      <w:pPr>
        <w:spacing w:after="160" w:line="259" w:lineRule="auto"/>
      </w:pPr>
      <w:bookmarkStart w:id="7" w:name="_GoBack"/>
      <w:bookmarkEnd w:id="7"/>
    </w:p>
    <w:sectPr w:rsidR="00F852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795" w:rsidRDefault="005E2795" w:rsidP="00F852CF">
      <w:r>
        <w:separator/>
      </w:r>
    </w:p>
  </w:endnote>
  <w:endnote w:type="continuationSeparator" w:id="0">
    <w:p w:rsidR="005E2795" w:rsidRDefault="005E2795" w:rsidP="00F8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2CF" w:rsidRDefault="00F852CF" w:rsidP="00F852CF">
    <w:pPr>
      <w:pBdr>
        <w:top w:val="nil"/>
        <w:left w:val="nil"/>
        <w:bottom w:val="nil"/>
        <w:right w:val="nil"/>
        <w:between w:val="nil"/>
      </w:pBdr>
      <w:tabs>
        <w:tab w:val="center" w:pos="4536"/>
        <w:tab w:val="right" w:pos="9072"/>
      </w:tabs>
      <w:jc w:val="center"/>
      <w:rPr>
        <w:b/>
        <w:bCs/>
        <w:color w:val="000000"/>
        <w:sz w:val="18"/>
        <w:szCs w:val="18"/>
      </w:rPr>
    </w:pPr>
    <w:r>
      <w:rPr>
        <w:b/>
        <w:bCs/>
        <w:color w:val="000000"/>
        <w:sz w:val="18"/>
        <w:szCs w:val="18"/>
      </w:rPr>
      <w:t xml:space="preserve">Streszczenia pracy należy zgłaszać </w:t>
    </w:r>
  </w:p>
  <w:p w:rsidR="00F852CF" w:rsidRDefault="00F852CF" w:rsidP="00F852CF">
    <w:pPr>
      <w:pBdr>
        <w:top w:val="nil"/>
        <w:left w:val="nil"/>
        <w:bottom w:val="nil"/>
        <w:right w:val="nil"/>
        <w:between w:val="nil"/>
      </w:pBdr>
      <w:tabs>
        <w:tab w:val="center" w:pos="4536"/>
        <w:tab w:val="right" w:pos="9072"/>
      </w:tabs>
      <w:jc w:val="center"/>
      <w:rPr>
        <w:b/>
        <w:bCs/>
        <w:color w:val="000000"/>
        <w:sz w:val="18"/>
        <w:szCs w:val="18"/>
      </w:rPr>
    </w:pPr>
    <w:r>
      <w:rPr>
        <w:b/>
        <w:bCs/>
        <w:color w:val="000000"/>
        <w:sz w:val="18"/>
        <w:szCs w:val="18"/>
      </w:rPr>
      <w:t xml:space="preserve">do dnia  16.11.2025 na adres e-mail: </w:t>
    </w:r>
    <w:hyperlink r:id="rId1">
      <w:r>
        <w:rPr>
          <w:b/>
          <w:bCs/>
          <w:color w:val="0000FF"/>
          <w:sz w:val="18"/>
          <w:szCs w:val="18"/>
          <w:u w:val="single"/>
        </w:rPr>
        <w:t>p.kalicinski@ipczd.pl</w:t>
      </w:r>
    </w:hyperlink>
  </w:p>
  <w:p w:rsidR="00F852CF" w:rsidRDefault="00F852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795" w:rsidRDefault="005E2795" w:rsidP="00F852CF">
      <w:r>
        <w:separator/>
      </w:r>
    </w:p>
  </w:footnote>
  <w:footnote w:type="continuationSeparator" w:id="0">
    <w:p w:rsidR="005E2795" w:rsidRDefault="005E2795" w:rsidP="00F85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97"/>
    <w:rsid w:val="005E2795"/>
    <w:rsid w:val="009B5F97"/>
    <w:rsid w:val="009F75E1"/>
    <w:rsid w:val="00F85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EF20"/>
  <w15:chartTrackingRefBased/>
  <w15:docId w15:val="{AD3C7778-9112-4B77-AD3A-96238294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52CF"/>
    <w:pPr>
      <w:spacing w:after="0" w:line="240" w:lineRule="auto"/>
    </w:pPr>
    <w:rPr>
      <w:rFonts w:ascii="Arial" w:eastAsia="Times New Roman" w:hAnsi="Arial" w:cs="Times New Roman"/>
      <w:sz w:val="24"/>
      <w:szCs w:val="24"/>
      <w:lang w:val="en-GB"/>
    </w:rPr>
  </w:style>
  <w:style w:type="paragraph" w:styleId="Nagwek1">
    <w:name w:val="heading 1"/>
    <w:basedOn w:val="Normalny"/>
    <w:next w:val="Normalny"/>
    <w:link w:val="Nagwek1Znak"/>
    <w:qFormat/>
    <w:rsid w:val="00F852CF"/>
    <w:pPr>
      <w:outlineLvl w:val="0"/>
    </w:pPr>
    <w:rPr>
      <w:bCs/>
    </w:rPr>
  </w:style>
  <w:style w:type="paragraph" w:styleId="Nagwek2">
    <w:name w:val="heading 2"/>
    <w:basedOn w:val="Normalny"/>
    <w:next w:val="Normalny"/>
    <w:link w:val="Nagwek2Znak"/>
    <w:qFormat/>
    <w:rsid w:val="00F852CF"/>
    <w:pPr>
      <w:keepNext/>
      <w:jc w:val="center"/>
      <w:outlineLvl w:val="1"/>
    </w:pPr>
    <w:rPr>
      <w:b/>
      <w:bCs/>
      <w:sz w:val="1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852CF"/>
  </w:style>
  <w:style w:type="character" w:customStyle="1" w:styleId="NagwekZnak">
    <w:name w:val="Nagłówek Znak"/>
    <w:basedOn w:val="Domylnaczcionkaakapitu"/>
    <w:link w:val="Nagwek"/>
    <w:rsid w:val="00F852CF"/>
    <w:rPr>
      <w:rFonts w:ascii="Arial" w:eastAsia="Times New Roman" w:hAnsi="Arial" w:cs="Times New Roman"/>
      <w:sz w:val="24"/>
      <w:szCs w:val="24"/>
      <w:lang w:val="en-GB"/>
    </w:rPr>
  </w:style>
  <w:style w:type="character" w:customStyle="1" w:styleId="Nagwek1Znak">
    <w:name w:val="Nagłówek 1 Znak"/>
    <w:basedOn w:val="Domylnaczcionkaakapitu"/>
    <w:link w:val="Nagwek1"/>
    <w:rsid w:val="00F852CF"/>
    <w:rPr>
      <w:rFonts w:ascii="Arial" w:eastAsia="Times New Roman" w:hAnsi="Arial" w:cs="Times New Roman"/>
      <w:bCs/>
      <w:sz w:val="24"/>
      <w:szCs w:val="24"/>
      <w:lang w:val="en-GB"/>
    </w:rPr>
  </w:style>
  <w:style w:type="character" w:customStyle="1" w:styleId="Nagwek2Znak">
    <w:name w:val="Nagłówek 2 Znak"/>
    <w:basedOn w:val="Domylnaczcionkaakapitu"/>
    <w:link w:val="Nagwek2"/>
    <w:rsid w:val="00F852CF"/>
    <w:rPr>
      <w:rFonts w:ascii="Arial" w:eastAsia="Times New Roman" w:hAnsi="Arial" w:cs="Times New Roman"/>
      <w:b/>
      <w:bCs/>
      <w:sz w:val="18"/>
      <w:szCs w:val="24"/>
    </w:rPr>
  </w:style>
  <w:style w:type="character" w:styleId="Hipercze">
    <w:name w:val="Hyperlink"/>
    <w:rsid w:val="00F852CF"/>
    <w:rPr>
      <w:color w:val="0000FF"/>
      <w:u w:val="single"/>
    </w:rPr>
  </w:style>
  <w:style w:type="paragraph" w:styleId="Stopka">
    <w:name w:val="footer"/>
    <w:basedOn w:val="Normalny"/>
    <w:link w:val="StopkaZnak"/>
    <w:rsid w:val="00F852CF"/>
    <w:pPr>
      <w:tabs>
        <w:tab w:val="center" w:pos="4536"/>
        <w:tab w:val="right" w:pos="9072"/>
      </w:tabs>
    </w:pPr>
  </w:style>
  <w:style w:type="character" w:customStyle="1" w:styleId="StopkaZnak">
    <w:name w:val="Stopka Znak"/>
    <w:basedOn w:val="Domylnaczcionkaakapitu"/>
    <w:link w:val="Stopka"/>
    <w:rsid w:val="00F852CF"/>
    <w:rPr>
      <w:rFonts w:ascii="Arial" w:eastAsia="Times New Roman" w:hAnsi="Arial" w:cs="Times New Roman"/>
      <w:sz w:val="24"/>
      <w:szCs w:val="24"/>
      <w:lang w:val="en-GB"/>
    </w:rPr>
  </w:style>
  <w:style w:type="character" w:customStyle="1" w:styleId="czeinternetowe">
    <w:name w:val="Łącze internetowe"/>
    <w:rsid w:val="00F852CF"/>
    <w:rPr>
      <w:color w:val="0000FF"/>
      <w:u w:val="single"/>
    </w:rPr>
  </w:style>
  <w:style w:type="paragraph" w:styleId="Tekstpodstawowy">
    <w:name w:val="Body Text"/>
    <w:basedOn w:val="Normalny"/>
    <w:link w:val="TekstpodstawowyZnak"/>
    <w:rsid w:val="00F852CF"/>
    <w:pPr>
      <w:suppressAutoHyphens/>
    </w:pPr>
  </w:style>
  <w:style w:type="character" w:customStyle="1" w:styleId="TekstpodstawowyZnak">
    <w:name w:val="Tekst podstawowy Znak"/>
    <w:basedOn w:val="Domylnaczcionkaakapitu"/>
    <w:link w:val="Tekstpodstawowy"/>
    <w:rsid w:val="00F852CF"/>
    <w:rPr>
      <w:rFonts w:ascii="Arial" w:eastAsia="Times New Roman" w:hAnsi="Arial" w:cs="Times New Roman"/>
      <w:sz w:val="24"/>
      <w:szCs w:val="24"/>
      <w:lang w:val="en-GB"/>
    </w:rPr>
  </w:style>
  <w:style w:type="table" w:customStyle="1" w:styleId="TableNormal">
    <w:name w:val="Table Normal"/>
    <w:rsid w:val="00F852C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Brak">
    <w:name w:val="Brak"/>
    <w:rsid w:val="00F852CF"/>
  </w:style>
  <w:style w:type="character" w:customStyle="1" w:styleId="Hyperlink1">
    <w:name w:val="Hyperlink.1"/>
    <w:basedOn w:val="Brak"/>
    <w:rsid w:val="00F852CF"/>
    <w:rPr>
      <w:rFonts w:ascii="Calibri" w:eastAsia="Calibri" w:hAnsi="Calibri" w:cs="Calibri"/>
      <w:outline w:val="0"/>
      <w:color w:val="0000FF"/>
      <w:sz w:val="18"/>
      <w:szCs w:val="18"/>
      <w:u w:val="single" w:color="0000FF"/>
      <w:lang w:val="en-US"/>
      <w14:textOutline w14:w="12700" w14:cap="flat" w14:cmpd="sng" w14:algn="ctr">
        <w14:noFill/>
        <w14:prstDash w14:val="solid"/>
        <w14:miter w14:lim="400000"/>
      </w14:textOutline>
    </w:rPr>
  </w:style>
  <w:style w:type="paragraph" w:customStyle="1" w:styleId="Domylne">
    <w:name w:val="Domyślne"/>
    <w:rsid w:val="00F852CF"/>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lang w:eastAsia="pl-PL"/>
      <w14:textOutline w14:w="12700" w14:cap="flat" w14:cmpd="sng" w14:algn="ctr">
        <w14:noFill/>
        <w14:prstDash w14:val="solid"/>
        <w14:miter w14:lim="400000"/>
      </w14:textOutline>
    </w:rPr>
  </w:style>
  <w:style w:type="character" w:customStyle="1" w:styleId="Hyperlink0">
    <w:name w:val="Hyperlink.0"/>
    <w:basedOn w:val="Brak"/>
    <w:rsid w:val="00F852CF"/>
    <w:rPr>
      <w:rFonts w:ascii="Arial" w:eastAsia="Arial" w:hAnsi="Arial" w:cs="Arial"/>
      <w:b/>
      <w:bCs/>
      <w:outline w:val="0"/>
      <w:color w:val="0000FF"/>
      <w:sz w:val="18"/>
      <w:szCs w:val="18"/>
      <w:u w:val="single" w:color="0000FF"/>
    </w:rPr>
  </w:style>
  <w:style w:type="character" w:customStyle="1" w:styleId="Domylnaczcionkaakapitu1">
    <w:name w:val="Domyślna czcionka akapitu1"/>
    <w:rsid w:val="00F852CF"/>
  </w:style>
  <w:style w:type="paragraph" w:customStyle="1" w:styleId="Standard">
    <w:name w:val="Standard"/>
    <w:rsid w:val="00F852CF"/>
    <w:pPr>
      <w:suppressAutoHyphens/>
      <w:autoSpaceDN w:val="0"/>
      <w:spacing w:after="0" w:line="240" w:lineRule="auto"/>
      <w:textAlignment w:val="baseline"/>
    </w:pPr>
    <w:rPr>
      <w:rFonts w:ascii="Arial" w:eastAsia="Arial" w:hAnsi="Arial" w:cs="Arial"/>
      <w:sz w:val="24"/>
      <w:szCs w:val="24"/>
      <w:lang w:val="en-GB"/>
    </w:rPr>
  </w:style>
  <w:style w:type="paragraph" w:styleId="NormalnyWeb">
    <w:name w:val="Normal (Web)"/>
    <w:basedOn w:val="Normalny"/>
    <w:uiPriority w:val="99"/>
    <w:unhideWhenUsed/>
    <w:rsid w:val="00F852CF"/>
    <w:pPr>
      <w:spacing w:before="100" w:beforeAutospacing="1" w:after="100" w:afterAutospacing="1"/>
    </w:pPr>
    <w:rPr>
      <w:rFonts w:ascii="Times New Roman" w:hAnsi="Times New Roman"/>
      <w:lang w:val="pl-PL" w:eastAsia="pl-PL"/>
    </w:rPr>
  </w:style>
  <w:style w:type="character" w:styleId="Uwydatnienie">
    <w:name w:val="Emphasis"/>
    <w:basedOn w:val="Domylnaczcionkaakapitu"/>
    <w:uiPriority w:val="20"/>
    <w:qFormat/>
    <w:rsid w:val="00F852CF"/>
    <w:rPr>
      <w:i/>
      <w:iCs/>
    </w:rPr>
  </w:style>
  <w:style w:type="character" w:styleId="Pogrubienie">
    <w:name w:val="Strong"/>
    <w:qFormat/>
    <w:rsid w:val="00F852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asia.slowik95@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tosz.gogolok@umw.edu.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kalicinski@ipcz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TotalTime>
  <Pages>17</Pages>
  <Words>7215</Words>
  <Characters>43295</Characters>
  <Application>Microsoft Office Word</Application>
  <DocSecurity>0</DocSecurity>
  <Lines>360</Lines>
  <Paragraphs>100</Paragraphs>
  <ScaleCrop>false</ScaleCrop>
  <Company/>
  <LinksUpToDate>false</LinksUpToDate>
  <CharactersWithSpaces>50410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Dróżdż</dc:creator>
  <cp:keywords/>
  <dc:description/>
  <cp:lastModifiedBy>Aleksandra Dróżdż</cp:lastModifiedBy>
  <cp:revision>2</cp:revision>
  <dcterms:created xsi:type="dcterms:W3CDTF">2025-12-11T13:28:00Z</dcterms:created>
  <dcterms:modified xsi:type="dcterms:W3CDTF">2025-12-12T07:05:00Z</dcterms:modified>
</cp:coreProperties>
</file>