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6E40" w14:textId="77777777" w:rsidR="00B97FEB" w:rsidRPr="007E6557" w:rsidRDefault="00523E7A" w:rsidP="00E93956">
      <w:pPr>
        <w:jc w:val="center"/>
        <w:rPr>
          <w:rFonts w:ascii="Trebuchet MS" w:hAnsi="Trebuchet MS" w:cs="Trebuchet MS"/>
          <w:b/>
          <w:bCs/>
          <w:sz w:val="22"/>
        </w:rPr>
      </w:pPr>
      <w:r w:rsidRPr="00BD363B">
        <w:rPr>
          <w:rFonts w:ascii="Trebuchet MS" w:hAnsi="Trebuchet MS" w:cs="Trebuchet MS"/>
          <w:b/>
          <w:bCs/>
          <w:sz w:val="22"/>
        </w:rPr>
        <w:t>OBWIESZCZENIE O PRZETARGU PISEMNYM</w:t>
      </w:r>
    </w:p>
    <w:p w14:paraId="49C26F2E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b/>
          <w:bCs/>
          <w:i/>
          <w:iCs/>
          <w:sz w:val="22"/>
        </w:rPr>
        <w:t>1. Nazwa oraz siedziba sprzedawcy oraz prowadzącego przetarg</w:t>
      </w:r>
      <w:r w:rsidRPr="00CD1D88">
        <w:rPr>
          <w:rFonts w:ascii="Calibri" w:hAnsi="Calibri" w:cs="Trebuchet MS"/>
          <w:sz w:val="22"/>
        </w:rPr>
        <w:t>:</w:t>
      </w:r>
    </w:p>
    <w:p w14:paraId="4330210F" w14:textId="77777777" w:rsidR="00C2278A" w:rsidRPr="00FE29C3" w:rsidRDefault="00523E7A" w:rsidP="00CD1D88">
      <w:pPr>
        <w:spacing w:line="240" w:lineRule="auto"/>
        <w:rPr>
          <w:rFonts w:ascii="Calibri" w:hAnsi="Calibri" w:cs="Trebuchet MS"/>
          <w:b/>
          <w:sz w:val="22"/>
        </w:rPr>
      </w:pPr>
      <w:r w:rsidRPr="00CD1D88">
        <w:rPr>
          <w:rFonts w:ascii="Calibri" w:hAnsi="Calibri" w:cs="Trebuchet MS"/>
          <w:sz w:val="22"/>
        </w:rPr>
        <w:t xml:space="preserve">Sprzedawca: </w:t>
      </w:r>
      <w:r w:rsidRPr="00FE29C3">
        <w:rPr>
          <w:rFonts w:ascii="Calibri" w:hAnsi="Calibri" w:cs="Trebuchet MS"/>
          <w:b/>
          <w:sz w:val="22"/>
        </w:rPr>
        <w:t xml:space="preserve">Instytut „Pomnik - Centrum Zdrowia Dziecka” </w:t>
      </w:r>
    </w:p>
    <w:p w14:paraId="28712520" w14:textId="77777777" w:rsidR="00C2278A" w:rsidRPr="00FE29C3" w:rsidRDefault="00C2278A" w:rsidP="00CD1D88">
      <w:pPr>
        <w:spacing w:line="240" w:lineRule="auto"/>
        <w:rPr>
          <w:rFonts w:ascii="Calibri" w:hAnsi="Calibri" w:cs="Trebuchet MS"/>
          <w:b/>
          <w:sz w:val="22"/>
        </w:rPr>
      </w:pPr>
      <w:r w:rsidRPr="00FE29C3">
        <w:rPr>
          <w:rFonts w:ascii="Calibri" w:hAnsi="Calibri" w:cs="Trebuchet MS"/>
          <w:b/>
          <w:sz w:val="22"/>
        </w:rPr>
        <w:t xml:space="preserve">                        ul. Al. Dzieci Polskich 20       </w:t>
      </w:r>
    </w:p>
    <w:p w14:paraId="17AA0CF3" w14:textId="77777777" w:rsidR="00523E7A" w:rsidRPr="00FE29C3" w:rsidRDefault="00C2278A" w:rsidP="00CD1D88">
      <w:pPr>
        <w:spacing w:line="240" w:lineRule="auto"/>
        <w:rPr>
          <w:rFonts w:ascii="Calibri" w:hAnsi="Calibri" w:cs="Trebuchet MS"/>
          <w:b/>
          <w:i/>
          <w:sz w:val="22"/>
        </w:rPr>
      </w:pPr>
      <w:r w:rsidRPr="00FE29C3">
        <w:rPr>
          <w:rFonts w:ascii="Calibri" w:hAnsi="Calibri" w:cs="Trebuchet MS"/>
          <w:b/>
          <w:sz w:val="22"/>
        </w:rPr>
        <w:t xml:space="preserve">                        </w:t>
      </w:r>
      <w:r w:rsidR="00523E7A" w:rsidRPr="00FE29C3">
        <w:rPr>
          <w:rFonts w:ascii="Calibri" w:hAnsi="Calibri" w:cs="Trebuchet MS"/>
          <w:b/>
          <w:sz w:val="22"/>
        </w:rPr>
        <w:t>04-730 W</w:t>
      </w:r>
      <w:r w:rsidRPr="00FE29C3">
        <w:rPr>
          <w:rFonts w:ascii="Calibri" w:hAnsi="Calibri" w:cs="Trebuchet MS"/>
          <w:b/>
          <w:sz w:val="22"/>
        </w:rPr>
        <w:t>arszawa</w:t>
      </w:r>
      <w:r w:rsidRPr="00FE29C3">
        <w:rPr>
          <w:rFonts w:ascii="Calibri" w:hAnsi="Calibri" w:cs="Trebuchet MS"/>
          <w:b/>
          <w:i/>
          <w:sz w:val="22"/>
        </w:rPr>
        <w:t xml:space="preserve"> </w:t>
      </w:r>
    </w:p>
    <w:p w14:paraId="71BF9553" w14:textId="77777777" w:rsidR="00AB3F59" w:rsidRPr="00CD1D88" w:rsidRDefault="00AB3F59" w:rsidP="00CD1D88">
      <w:pPr>
        <w:spacing w:line="240" w:lineRule="auto"/>
        <w:rPr>
          <w:rFonts w:ascii="Calibri" w:hAnsi="Calibri" w:cs="Trebuchet MS"/>
          <w:b/>
          <w:i/>
          <w:sz w:val="22"/>
        </w:rPr>
      </w:pPr>
      <w:r w:rsidRPr="00CD1D88">
        <w:rPr>
          <w:rFonts w:ascii="Calibri" w:hAnsi="Calibri" w:cs="Trebuchet MS"/>
          <w:b/>
          <w:i/>
          <w:sz w:val="22"/>
        </w:rPr>
        <w:t>2. Informacja:</w:t>
      </w:r>
    </w:p>
    <w:p w14:paraId="5DD08331" w14:textId="77777777" w:rsidR="00523E7A" w:rsidRPr="00CD1D88" w:rsidRDefault="00AB3F59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Kierownik</w:t>
      </w:r>
      <w:r w:rsidR="00523E7A" w:rsidRPr="00CD1D88">
        <w:rPr>
          <w:rFonts w:ascii="Calibri" w:hAnsi="Calibri" w:cs="Trebuchet MS"/>
          <w:sz w:val="22"/>
        </w:rPr>
        <w:t xml:space="preserve"> Działu Logistyki</w:t>
      </w:r>
      <w:r w:rsidRPr="00CD1D88">
        <w:rPr>
          <w:rFonts w:ascii="Calibri" w:hAnsi="Calibri" w:cs="Trebuchet MS"/>
          <w:sz w:val="22"/>
        </w:rPr>
        <w:t xml:space="preserve">, </w:t>
      </w:r>
      <w:r w:rsidR="00C2278A">
        <w:rPr>
          <w:rFonts w:ascii="Calibri" w:hAnsi="Calibri" w:cs="Trebuchet MS"/>
          <w:sz w:val="22"/>
        </w:rPr>
        <w:t xml:space="preserve">tel. (22) </w:t>
      </w:r>
      <w:r w:rsidR="00523E7A" w:rsidRPr="00CD1D88">
        <w:rPr>
          <w:rFonts w:ascii="Calibri" w:hAnsi="Calibri" w:cs="Trebuchet MS"/>
          <w:sz w:val="22"/>
        </w:rPr>
        <w:t>815 15 43</w:t>
      </w:r>
      <w:r w:rsidR="00C2278A">
        <w:rPr>
          <w:rFonts w:ascii="Calibri" w:hAnsi="Calibri" w:cs="Trebuchet MS"/>
          <w:sz w:val="22"/>
        </w:rPr>
        <w:t>,</w:t>
      </w:r>
      <w:r w:rsidRPr="00CD1D88">
        <w:rPr>
          <w:rFonts w:ascii="Calibri" w:hAnsi="Calibri" w:cs="Trebuchet MS"/>
          <w:sz w:val="22"/>
        </w:rPr>
        <w:t xml:space="preserve"> Instytut „Pomnik – Centrum Zdrowia Dziecka”, </w:t>
      </w:r>
      <w:r w:rsidR="00CD1D88">
        <w:rPr>
          <w:rFonts w:ascii="Calibri" w:hAnsi="Calibri" w:cs="Trebuchet MS"/>
          <w:sz w:val="22"/>
        </w:rPr>
        <w:br/>
      </w:r>
      <w:r w:rsidRPr="00CD1D88">
        <w:rPr>
          <w:rFonts w:ascii="Calibri" w:hAnsi="Calibri" w:cs="Trebuchet MS"/>
          <w:sz w:val="22"/>
        </w:rPr>
        <w:t xml:space="preserve">04-730 Warszawa, </w:t>
      </w:r>
      <w:r w:rsidR="00C2278A">
        <w:rPr>
          <w:rFonts w:ascii="Calibri" w:hAnsi="Calibri" w:cs="Trebuchet MS"/>
          <w:sz w:val="22"/>
        </w:rPr>
        <w:t xml:space="preserve">ul. </w:t>
      </w:r>
      <w:r w:rsidRPr="00CD1D88">
        <w:rPr>
          <w:rFonts w:ascii="Calibri" w:hAnsi="Calibri" w:cs="Trebuchet MS"/>
          <w:sz w:val="22"/>
        </w:rPr>
        <w:t>Al. Dzieci Polskich 20, budynek K, pokój nr 112B.</w:t>
      </w:r>
      <w:r w:rsidR="00523E7A" w:rsidRPr="00CD1D88">
        <w:rPr>
          <w:rFonts w:ascii="Calibri" w:hAnsi="Calibri" w:cs="Trebuchet MS"/>
          <w:sz w:val="22"/>
        </w:rPr>
        <w:t xml:space="preserve"> </w:t>
      </w:r>
    </w:p>
    <w:p w14:paraId="2345DA53" w14:textId="77777777" w:rsidR="00523E7A" w:rsidRPr="00CD1D88" w:rsidRDefault="00AB3F59" w:rsidP="00CD1D88">
      <w:pPr>
        <w:spacing w:line="240" w:lineRule="auto"/>
        <w:rPr>
          <w:rFonts w:ascii="Calibri" w:hAnsi="Calibri" w:cs="Trebuchet MS"/>
          <w:b/>
          <w:bCs/>
          <w:i/>
          <w:iCs/>
          <w:sz w:val="22"/>
        </w:rPr>
      </w:pPr>
      <w:r w:rsidRPr="00CD1D88">
        <w:rPr>
          <w:rFonts w:ascii="Calibri" w:hAnsi="Calibri" w:cs="Trebuchet MS"/>
          <w:b/>
          <w:bCs/>
          <w:i/>
          <w:sz w:val="22"/>
        </w:rPr>
        <w:t>3</w:t>
      </w:r>
      <w:r w:rsidR="00523E7A" w:rsidRPr="00CD1D88">
        <w:rPr>
          <w:rFonts w:ascii="Calibri" w:hAnsi="Calibri" w:cs="Trebuchet MS"/>
          <w:b/>
          <w:b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Miejsce przetargu:</w:t>
      </w:r>
    </w:p>
    <w:p w14:paraId="49D56EBB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 xml:space="preserve">Instytut „Pomnik - </w:t>
      </w:r>
      <w:r w:rsidR="00CD1D88">
        <w:rPr>
          <w:rFonts w:ascii="Calibri" w:hAnsi="Calibri" w:cs="Trebuchet MS"/>
          <w:sz w:val="22"/>
        </w:rPr>
        <w:t xml:space="preserve">Centrum Zdrowia Dziecka”, </w:t>
      </w:r>
      <w:r w:rsidRPr="00CD1D88">
        <w:rPr>
          <w:rFonts w:ascii="Calibri" w:hAnsi="Calibri" w:cs="Trebuchet MS"/>
          <w:sz w:val="22"/>
        </w:rPr>
        <w:t xml:space="preserve">04-730 Warszawa, Al. Dzieci Polskich 20, budynek </w:t>
      </w:r>
      <w:r w:rsidR="00474BF4">
        <w:rPr>
          <w:rFonts w:ascii="Calibri" w:hAnsi="Calibri" w:cs="Trebuchet MS"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>K, pokój nr 112B</w:t>
      </w:r>
    </w:p>
    <w:p w14:paraId="1C05C7D7" w14:textId="77777777" w:rsidR="00523E7A" w:rsidRPr="00CD1D88" w:rsidRDefault="00A5316B" w:rsidP="00CD1D88">
      <w:pPr>
        <w:spacing w:line="240" w:lineRule="auto"/>
        <w:ind w:left="360" w:hanging="360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4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. Miejsce i termin, w którym można obejrzeć sprzedawany środek trwały</w:t>
      </w:r>
      <w:r w:rsidR="00523E7A" w:rsidRPr="00CD1D88">
        <w:rPr>
          <w:rFonts w:ascii="Calibri" w:hAnsi="Calibri" w:cs="Trebuchet MS"/>
          <w:sz w:val="22"/>
        </w:rPr>
        <w:t xml:space="preserve">: </w:t>
      </w:r>
    </w:p>
    <w:p w14:paraId="24D036A8" w14:textId="3EEA68EB" w:rsidR="00523E7A" w:rsidRPr="0017170A" w:rsidRDefault="00816BFC" w:rsidP="0092309B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Oględzin pojazd</w:t>
      </w:r>
      <w:r w:rsidR="00B655AC">
        <w:rPr>
          <w:rFonts w:ascii="Calibri" w:hAnsi="Calibri" w:cs="Trebuchet MS"/>
          <w:sz w:val="22"/>
        </w:rPr>
        <w:t>u</w:t>
      </w:r>
      <w:r w:rsidR="00474BF4">
        <w:rPr>
          <w:rFonts w:ascii="Calibri" w:hAnsi="Calibri" w:cs="Trebuchet MS"/>
          <w:sz w:val="22"/>
        </w:rPr>
        <w:t xml:space="preserve"> można dokonać na terenie </w:t>
      </w:r>
      <w:r w:rsidR="007804F8">
        <w:rPr>
          <w:rFonts w:ascii="Calibri" w:hAnsi="Calibri" w:cs="Trebuchet MS"/>
          <w:sz w:val="22"/>
        </w:rPr>
        <w:t>warsztatu samochodowego Auto-Kowalczyk przy ulicy Piłsudskiego 54, 05-410 Józefów</w:t>
      </w:r>
      <w:r w:rsidR="00474BF4">
        <w:rPr>
          <w:rFonts w:ascii="Calibri" w:hAnsi="Calibri" w:cs="Trebuchet MS"/>
          <w:sz w:val="22"/>
        </w:rPr>
        <w:t xml:space="preserve">, od poniedziałku do piątku w godzinach 8.00- 15.00, po uprzednim </w:t>
      </w:r>
      <w:r w:rsidR="00523E7A" w:rsidRPr="0017170A">
        <w:rPr>
          <w:rFonts w:ascii="Calibri" w:hAnsi="Calibri" w:cs="Trebuchet MS"/>
          <w:sz w:val="22"/>
        </w:rPr>
        <w:t>uzgodnieniu</w:t>
      </w:r>
      <w:r w:rsidR="00474BF4">
        <w:rPr>
          <w:rFonts w:ascii="Calibri" w:hAnsi="Calibri" w:cs="Trebuchet MS"/>
          <w:sz w:val="22"/>
        </w:rPr>
        <w:t xml:space="preserve"> terminu</w:t>
      </w:r>
      <w:r w:rsidR="00523E7A" w:rsidRPr="0017170A">
        <w:rPr>
          <w:rFonts w:ascii="Calibri" w:hAnsi="Calibri" w:cs="Trebuchet MS"/>
          <w:sz w:val="22"/>
        </w:rPr>
        <w:t xml:space="preserve"> z Działem Logistyki IPCZD</w:t>
      </w:r>
      <w:r w:rsidR="0017170A">
        <w:rPr>
          <w:rFonts w:ascii="Calibri" w:hAnsi="Calibri" w:cs="Trebuchet MS"/>
          <w:sz w:val="22"/>
        </w:rPr>
        <w:t>,</w:t>
      </w:r>
      <w:r w:rsidR="0064296F">
        <w:rPr>
          <w:rFonts w:ascii="Calibri" w:hAnsi="Calibri" w:cs="Trebuchet MS"/>
          <w:sz w:val="22"/>
        </w:rPr>
        <w:t xml:space="preserve"> </w:t>
      </w:r>
      <w:r w:rsidR="00474BF4">
        <w:rPr>
          <w:rFonts w:ascii="Calibri" w:hAnsi="Calibri" w:cs="Trebuchet MS"/>
          <w:sz w:val="22"/>
        </w:rPr>
        <w:t>po</w:t>
      </w:r>
      <w:r w:rsidR="000D23C0">
        <w:rPr>
          <w:rFonts w:ascii="Calibri" w:hAnsi="Calibri" w:cs="Trebuchet MS"/>
          <w:sz w:val="22"/>
        </w:rPr>
        <w:t>d</w:t>
      </w:r>
      <w:r w:rsidR="00474BF4">
        <w:rPr>
          <w:rFonts w:ascii="Calibri" w:hAnsi="Calibri" w:cs="Trebuchet MS"/>
          <w:sz w:val="22"/>
        </w:rPr>
        <w:t xml:space="preserve"> numerami </w:t>
      </w:r>
      <w:r w:rsidR="0064296F">
        <w:rPr>
          <w:rFonts w:ascii="Calibri" w:hAnsi="Calibri" w:cs="Trebuchet MS"/>
          <w:sz w:val="22"/>
        </w:rPr>
        <w:t>t</w:t>
      </w:r>
      <w:r w:rsidR="00474BF4">
        <w:rPr>
          <w:rFonts w:ascii="Calibri" w:hAnsi="Calibri" w:cs="Trebuchet MS"/>
          <w:sz w:val="22"/>
        </w:rPr>
        <w:t>elefonów</w:t>
      </w:r>
      <w:r w:rsidR="00523E7A" w:rsidRPr="0017170A">
        <w:rPr>
          <w:rFonts w:ascii="Calibri" w:hAnsi="Calibri" w:cs="Trebuchet MS"/>
          <w:sz w:val="22"/>
        </w:rPr>
        <w:t xml:space="preserve"> 22</w:t>
      </w:r>
      <w:r w:rsidR="00C2278A">
        <w:rPr>
          <w:rFonts w:ascii="Calibri" w:hAnsi="Calibri" w:cs="Trebuchet MS"/>
          <w:sz w:val="22"/>
        </w:rPr>
        <w:t xml:space="preserve"> 815 15 </w:t>
      </w:r>
      <w:r w:rsidR="009807FE">
        <w:rPr>
          <w:rFonts w:ascii="Calibri" w:hAnsi="Calibri" w:cs="Trebuchet MS"/>
          <w:sz w:val="22"/>
        </w:rPr>
        <w:t>43</w:t>
      </w:r>
      <w:r w:rsidR="00474BF4">
        <w:rPr>
          <w:rFonts w:ascii="Calibri" w:hAnsi="Calibri" w:cs="Trebuchet MS"/>
          <w:sz w:val="22"/>
        </w:rPr>
        <w:t>, 22 815 14 87.</w:t>
      </w:r>
      <w:r w:rsidR="00432E48" w:rsidRPr="0017170A">
        <w:rPr>
          <w:rFonts w:ascii="Calibri" w:hAnsi="Calibri" w:cs="Trebuchet MS"/>
          <w:sz w:val="22"/>
        </w:rPr>
        <w:t xml:space="preserve"> </w:t>
      </w:r>
    </w:p>
    <w:p w14:paraId="62CDA3AB" w14:textId="77777777" w:rsidR="00523E7A" w:rsidRDefault="00A5316B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5</w:t>
      </w:r>
      <w:r w:rsidR="006B36B6">
        <w:rPr>
          <w:rFonts w:ascii="Calibri" w:hAnsi="Calibri" w:cs="Trebuchet MS"/>
          <w:b/>
          <w:bCs/>
          <w:i/>
          <w:iCs/>
          <w:sz w:val="22"/>
        </w:rPr>
        <w:t>.Określenie sprzedawanych środków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 xml:space="preserve"> trwał</w:t>
      </w:r>
      <w:r w:rsidR="006B36B6">
        <w:rPr>
          <w:rFonts w:ascii="Calibri" w:hAnsi="Calibri" w:cs="Trebuchet MS"/>
          <w:b/>
          <w:bCs/>
          <w:i/>
          <w:iCs/>
          <w:sz w:val="22"/>
        </w:rPr>
        <w:t>ych</w:t>
      </w:r>
      <w:r w:rsidR="00523E7A" w:rsidRPr="00CD1D88">
        <w:rPr>
          <w:rFonts w:ascii="Calibri" w:hAnsi="Calibri" w:cs="Trebuchet MS"/>
          <w:sz w:val="22"/>
        </w:rPr>
        <w:t xml:space="preserve">: </w:t>
      </w:r>
    </w:p>
    <w:p w14:paraId="060CD2C2" w14:textId="0C43B4B7" w:rsidR="0092309B" w:rsidRDefault="00C65113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  <w:u w:val="single"/>
        </w:rPr>
        <w:t xml:space="preserve">Samochód </w:t>
      </w:r>
      <w:r w:rsidR="0092309B" w:rsidRPr="00854EBD">
        <w:rPr>
          <w:rFonts w:ascii="Calibri" w:hAnsi="Calibri" w:cs="Trebuchet MS"/>
          <w:sz w:val="22"/>
          <w:u w:val="single"/>
        </w:rPr>
        <w:t xml:space="preserve">marki Peugeot </w:t>
      </w:r>
      <w:r>
        <w:rPr>
          <w:rFonts w:ascii="Calibri" w:hAnsi="Calibri" w:cs="Trebuchet MS"/>
          <w:sz w:val="22"/>
          <w:u w:val="single"/>
        </w:rPr>
        <w:t>Boxer AMBULANS</w:t>
      </w:r>
      <w:r w:rsidR="0092309B">
        <w:rPr>
          <w:rFonts w:ascii="Calibri" w:hAnsi="Calibri" w:cs="Trebuchet MS"/>
          <w:sz w:val="22"/>
        </w:rPr>
        <w:t xml:space="preserve">, rok </w:t>
      </w:r>
      <w:r>
        <w:rPr>
          <w:rFonts w:ascii="Calibri" w:hAnsi="Calibri" w:cs="Trebuchet MS"/>
          <w:sz w:val="22"/>
        </w:rPr>
        <w:t>produkcji 2011</w:t>
      </w:r>
      <w:r w:rsidR="00816BFC">
        <w:rPr>
          <w:rFonts w:ascii="Calibri" w:hAnsi="Calibri" w:cs="Trebuchet MS"/>
          <w:sz w:val="22"/>
        </w:rPr>
        <w:t xml:space="preserve">, przebieg </w:t>
      </w:r>
      <w:r w:rsidRPr="009C4214">
        <w:rPr>
          <w:rFonts w:ascii="Calibri" w:hAnsi="Calibri" w:cs="Trebuchet MS"/>
          <w:sz w:val="22"/>
        </w:rPr>
        <w:t>4</w:t>
      </w:r>
      <w:r w:rsidR="009C4214" w:rsidRPr="009C4214">
        <w:rPr>
          <w:rFonts w:ascii="Calibri" w:hAnsi="Calibri" w:cs="Trebuchet MS"/>
          <w:sz w:val="22"/>
        </w:rPr>
        <w:t>94 421</w:t>
      </w:r>
      <w:r>
        <w:rPr>
          <w:rFonts w:ascii="Calibri" w:hAnsi="Calibri" w:cs="Trebuchet MS"/>
          <w:sz w:val="22"/>
        </w:rPr>
        <w:t xml:space="preserve"> </w:t>
      </w:r>
      <w:r w:rsidR="0092309B">
        <w:rPr>
          <w:rFonts w:ascii="Calibri" w:hAnsi="Calibri" w:cs="Trebuchet MS"/>
          <w:sz w:val="22"/>
        </w:rPr>
        <w:t xml:space="preserve">km. </w:t>
      </w:r>
      <w:r w:rsidR="009C4214" w:rsidRPr="009C4214">
        <w:rPr>
          <w:rFonts w:ascii="Calibri" w:hAnsi="Calibri" w:cs="Trebuchet MS"/>
          <w:sz w:val="22"/>
        </w:rPr>
        <w:t>P</w:t>
      </w:r>
      <w:r w:rsidR="00E01147" w:rsidRPr="009C4214">
        <w:rPr>
          <w:rFonts w:ascii="Calibri" w:hAnsi="Calibri" w:cs="Trebuchet MS"/>
          <w:sz w:val="22"/>
        </w:rPr>
        <w:t>ojemność silnik</w:t>
      </w:r>
      <w:r w:rsidR="009C4214" w:rsidRPr="009C4214">
        <w:rPr>
          <w:rFonts w:ascii="Calibri" w:hAnsi="Calibri" w:cs="Trebuchet MS"/>
          <w:sz w:val="22"/>
        </w:rPr>
        <w:t>a</w:t>
      </w:r>
      <w:r w:rsidR="00E01147" w:rsidRPr="009C4214">
        <w:rPr>
          <w:rFonts w:ascii="Calibri" w:hAnsi="Calibri" w:cs="Trebuchet MS"/>
          <w:sz w:val="22"/>
        </w:rPr>
        <w:t xml:space="preserve"> 299</w:t>
      </w:r>
      <w:r w:rsidR="00844A70">
        <w:rPr>
          <w:rFonts w:ascii="Calibri" w:hAnsi="Calibri" w:cs="Trebuchet MS"/>
          <w:sz w:val="22"/>
        </w:rPr>
        <w:t>9</w:t>
      </w:r>
      <w:r w:rsidR="00E01147" w:rsidRPr="009C4214">
        <w:rPr>
          <w:rFonts w:ascii="Calibri" w:hAnsi="Calibri" w:cs="Trebuchet MS"/>
          <w:sz w:val="22"/>
        </w:rPr>
        <w:t xml:space="preserve"> ccm, o mocy 15</w:t>
      </w:r>
      <w:r w:rsidR="009C4214" w:rsidRPr="009C4214">
        <w:rPr>
          <w:rFonts w:ascii="Calibri" w:hAnsi="Calibri" w:cs="Trebuchet MS"/>
          <w:sz w:val="22"/>
        </w:rPr>
        <w:t>8</w:t>
      </w:r>
      <w:r w:rsidR="00E01147" w:rsidRPr="009C4214">
        <w:rPr>
          <w:rFonts w:ascii="Calibri" w:hAnsi="Calibri" w:cs="Trebuchet MS"/>
          <w:sz w:val="22"/>
        </w:rPr>
        <w:t xml:space="preserve"> KM</w:t>
      </w:r>
      <w:r w:rsidR="00B56FE6" w:rsidRPr="009C4214">
        <w:rPr>
          <w:rFonts w:ascii="Calibri" w:hAnsi="Calibri" w:cs="Trebuchet MS"/>
          <w:sz w:val="22"/>
        </w:rPr>
        <w:t xml:space="preserve">. </w:t>
      </w:r>
      <w:r w:rsidR="00B56FE6" w:rsidRPr="009B6734">
        <w:rPr>
          <w:rFonts w:ascii="Calibri" w:hAnsi="Calibri" w:cs="Trebuchet MS"/>
          <w:color w:val="FF0000"/>
          <w:sz w:val="22"/>
        </w:rPr>
        <w:t xml:space="preserve"> </w:t>
      </w:r>
      <w:r w:rsidR="009C4214">
        <w:rPr>
          <w:rFonts w:ascii="Calibri" w:hAnsi="Calibri" w:cs="Trebuchet MS"/>
          <w:sz w:val="22"/>
        </w:rPr>
        <w:t>W</w:t>
      </w:r>
      <w:r w:rsidR="00E01147">
        <w:rPr>
          <w:rFonts w:ascii="Calibri" w:hAnsi="Calibri" w:cs="Trebuchet MS"/>
          <w:sz w:val="22"/>
        </w:rPr>
        <w:t xml:space="preserve"> przedziale medycznym </w:t>
      </w:r>
      <w:r w:rsidR="000C58F1">
        <w:rPr>
          <w:rFonts w:ascii="Calibri" w:hAnsi="Calibri" w:cs="Trebuchet MS"/>
          <w:sz w:val="22"/>
        </w:rPr>
        <w:t xml:space="preserve"> wyposażony w</w:t>
      </w:r>
      <w:r w:rsidR="00E01147">
        <w:rPr>
          <w:rFonts w:ascii="Calibri" w:hAnsi="Calibri" w:cs="Trebuchet MS"/>
          <w:sz w:val="22"/>
        </w:rPr>
        <w:t xml:space="preserve"> lawetę do noszy, nosze firmy Ferno, zasilanie na 12 i 230 V, 3 krzesła, złącza do podłączeń butli tlenowych powietrznych, klimatyzacje oraz niezależne ogrzewanie Webasto. </w:t>
      </w:r>
      <w:r w:rsidR="009C4214">
        <w:rPr>
          <w:rFonts w:ascii="Calibri" w:hAnsi="Calibri" w:cs="Trebuchet MS"/>
          <w:sz w:val="22"/>
        </w:rPr>
        <w:t>W chwili obecnej pojazd jest niesprawny</w:t>
      </w:r>
      <w:r w:rsidR="008551AC">
        <w:rPr>
          <w:rFonts w:ascii="Calibri" w:hAnsi="Calibri" w:cs="Trebuchet MS"/>
          <w:sz w:val="22"/>
        </w:rPr>
        <w:t xml:space="preserve">: do wymiany rozrząd, olej z filtrami, </w:t>
      </w:r>
      <w:r w:rsidR="0067560A">
        <w:rPr>
          <w:rFonts w:ascii="Calibri" w:hAnsi="Calibri" w:cs="Trebuchet MS"/>
          <w:sz w:val="22"/>
        </w:rPr>
        <w:t xml:space="preserve">w związku z tym, że </w:t>
      </w:r>
      <w:r w:rsidR="008551AC">
        <w:rPr>
          <w:rFonts w:ascii="Calibri" w:hAnsi="Calibri" w:cs="Trebuchet MS"/>
          <w:sz w:val="22"/>
        </w:rPr>
        <w:t xml:space="preserve">zapieczone są otwory wtryskiwaczy, brak jest możliwości ich rozwiercenia bez demontażu silnika. Koszt naprawy został wyceniony na kwotę 19 899,90 zł brutto. </w:t>
      </w:r>
      <w:r w:rsidR="00E01147">
        <w:rPr>
          <w:rFonts w:ascii="Calibri" w:hAnsi="Calibri" w:cs="Trebuchet MS"/>
          <w:sz w:val="22"/>
        </w:rPr>
        <w:t>Po więcej szczegółów zapraszamy do kontaktu lub do obejrzenie pojazdu.</w:t>
      </w:r>
    </w:p>
    <w:p w14:paraId="34FE04B7" w14:textId="77777777" w:rsidR="00C65113" w:rsidRDefault="00C65113" w:rsidP="00CD1D88">
      <w:pPr>
        <w:spacing w:line="240" w:lineRule="auto"/>
        <w:rPr>
          <w:rFonts w:ascii="Calibri" w:hAnsi="Calibri" w:cs="Trebuchet MS"/>
          <w:sz w:val="22"/>
        </w:rPr>
      </w:pPr>
    </w:p>
    <w:p w14:paraId="1007A8B7" w14:textId="77777777" w:rsidR="00523E7A" w:rsidRPr="00B97FEB" w:rsidRDefault="000D23C0" w:rsidP="00CD1D88">
      <w:pPr>
        <w:spacing w:line="240" w:lineRule="auto"/>
        <w:rPr>
          <w:rFonts w:ascii="Calibri" w:hAnsi="Calibri" w:cs="Trebuchet MS"/>
          <w:b/>
          <w:bCs/>
          <w:i/>
          <w:iCs/>
          <w:sz w:val="22"/>
        </w:rPr>
      </w:pPr>
      <w:r>
        <w:rPr>
          <w:rFonts w:ascii="Calibri" w:hAnsi="Calibri" w:cs="Trebuchet MS"/>
          <w:b/>
          <w:bCs/>
          <w:i/>
          <w:iCs/>
          <w:sz w:val="22"/>
        </w:rPr>
        <w:t>6</w:t>
      </w:r>
      <w:r w:rsidR="00B97FEB">
        <w:rPr>
          <w:rFonts w:ascii="Calibri" w:hAnsi="Calibri" w:cs="Trebuchet MS"/>
          <w:b/>
          <w:bCs/>
          <w:i/>
          <w:i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Wysokość ceny wywoławczej i wysokość wadium</w:t>
      </w:r>
      <w:r w:rsidR="00523E7A" w:rsidRPr="00CD1D88">
        <w:rPr>
          <w:rFonts w:ascii="Calibri" w:hAnsi="Calibri" w:cs="Trebuchet MS"/>
          <w:sz w:val="22"/>
        </w:rPr>
        <w:t xml:space="preserve">: </w:t>
      </w:r>
    </w:p>
    <w:p w14:paraId="10E02BDB" w14:textId="77777777" w:rsidR="00523E7A" w:rsidRPr="00CD1D88" w:rsidRDefault="00781D18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Cenę wywoławczą oraz kwotę wadium przedstawia poniższa tabela:</w:t>
      </w:r>
    </w:p>
    <w:tbl>
      <w:tblPr>
        <w:tblStyle w:val="Tabela-Siatka"/>
        <w:tblW w:w="0" w:type="auto"/>
        <w:tblInd w:w="279" w:type="dxa"/>
        <w:tblLook w:val="01E0" w:firstRow="1" w:lastRow="1" w:firstColumn="1" w:lastColumn="1" w:noHBand="0" w:noVBand="0"/>
      </w:tblPr>
      <w:tblGrid>
        <w:gridCol w:w="709"/>
        <w:gridCol w:w="3291"/>
        <w:gridCol w:w="2322"/>
        <w:gridCol w:w="1784"/>
      </w:tblGrid>
      <w:tr w:rsidR="00523E7A" w:rsidRPr="00CD1D88" w14:paraId="2FF6EE41" w14:textId="77777777" w:rsidTr="00ED4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CF4" w14:textId="77777777" w:rsidR="00523E7A" w:rsidRPr="00CD1D88" w:rsidRDefault="00523E7A" w:rsidP="00CD1D88">
            <w:pPr>
              <w:spacing w:line="240" w:lineRule="auto"/>
              <w:jc w:val="center"/>
              <w:rPr>
                <w:rFonts w:ascii="Calibri" w:hAnsi="Calibri" w:cs="Trebuchet MS"/>
                <w:b/>
                <w:bCs/>
                <w:sz w:val="20"/>
              </w:rPr>
            </w:pPr>
            <w:r w:rsidRPr="00CD1D88">
              <w:rPr>
                <w:rFonts w:ascii="Calibri" w:hAnsi="Calibri" w:cs="Trebuchet MS"/>
                <w:b/>
                <w:bCs/>
                <w:sz w:val="20"/>
              </w:rPr>
              <w:t>L.p.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F8E" w14:textId="77777777" w:rsidR="00523E7A" w:rsidRPr="00CD1D88" w:rsidRDefault="00523E7A" w:rsidP="00CD1D88">
            <w:pPr>
              <w:spacing w:line="240" w:lineRule="auto"/>
              <w:jc w:val="center"/>
              <w:rPr>
                <w:rFonts w:ascii="Calibri" w:hAnsi="Calibri" w:cs="Trebuchet MS"/>
                <w:b/>
                <w:bCs/>
                <w:sz w:val="20"/>
              </w:rPr>
            </w:pPr>
            <w:r w:rsidRPr="00CD1D88">
              <w:rPr>
                <w:rFonts w:ascii="Calibri" w:hAnsi="Calibri" w:cs="Trebuchet MS"/>
                <w:b/>
                <w:bCs/>
                <w:sz w:val="20"/>
              </w:rPr>
              <w:t>Nazwa środka trwałego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5EE" w14:textId="77777777" w:rsidR="00523E7A" w:rsidRPr="00CD1D88" w:rsidRDefault="00523E7A" w:rsidP="00CD1D88">
            <w:pPr>
              <w:spacing w:line="240" w:lineRule="auto"/>
              <w:jc w:val="center"/>
              <w:rPr>
                <w:rFonts w:ascii="Calibri" w:hAnsi="Calibri" w:cs="Trebuchet MS"/>
                <w:b/>
                <w:bCs/>
                <w:sz w:val="20"/>
              </w:rPr>
            </w:pPr>
            <w:r w:rsidRPr="00CD1D88">
              <w:rPr>
                <w:rFonts w:ascii="Calibri" w:hAnsi="Calibri" w:cs="Trebuchet MS"/>
                <w:b/>
                <w:bCs/>
                <w:sz w:val="20"/>
              </w:rPr>
              <w:t>Cena wywoławcza w PLN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6E8" w14:textId="77777777" w:rsidR="00523E7A" w:rsidRPr="00CD1D88" w:rsidRDefault="00523E7A" w:rsidP="00CD1D88">
            <w:pPr>
              <w:spacing w:line="240" w:lineRule="auto"/>
              <w:jc w:val="center"/>
              <w:rPr>
                <w:rFonts w:ascii="Calibri" w:hAnsi="Calibri" w:cs="Trebuchet MS"/>
                <w:b/>
                <w:bCs/>
                <w:sz w:val="20"/>
              </w:rPr>
            </w:pPr>
            <w:r w:rsidRPr="00CD1D88">
              <w:rPr>
                <w:rFonts w:ascii="Calibri" w:hAnsi="Calibri" w:cs="Trebuchet MS"/>
                <w:b/>
                <w:bCs/>
                <w:sz w:val="20"/>
              </w:rPr>
              <w:t>Wadium w PLN</w:t>
            </w:r>
          </w:p>
        </w:tc>
      </w:tr>
      <w:tr w:rsidR="00523E7A" w:rsidRPr="00CD1D88" w14:paraId="7B49C10F" w14:textId="77777777" w:rsidTr="00ED4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3A3" w14:textId="77777777" w:rsidR="00523E7A" w:rsidRPr="00CD1D88" w:rsidRDefault="00523E7A" w:rsidP="00CD1D88">
            <w:pPr>
              <w:spacing w:line="240" w:lineRule="auto"/>
              <w:jc w:val="center"/>
              <w:rPr>
                <w:rFonts w:ascii="Calibri" w:hAnsi="Calibri" w:cs="Trebuchet MS"/>
                <w:sz w:val="20"/>
              </w:rPr>
            </w:pPr>
            <w:r w:rsidRPr="00CD1D88">
              <w:rPr>
                <w:rFonts w:ascii="Calibri" w:hAnsi="Calibri" w:cs="Trebuchet MS"/>
                <w:sz w:val="20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DC1" w14:textId="77777777" w:rsidR="00523E7A" w:rsidRPr="00CD1D88" w:rsidRDefault="006160A8" w:rsidP="00CD1D88">
            <w:pPr>
              <w:spacing w:line="240" w:lineRule="auto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 xml:space="preserve">Samochód </w:t>
            </w:r>
            <w:r w:rsidR="00EB7067">
              <w:rPr>
                <w:rFonts w:ascii="Calibri" w:hAnsi="Calibri" w:cs="Trebuchet MS"/>
                <w:sz w:val="20"/>
              </w:rPr>
              <w:t xml:space="preserve">Peugeot </w:t>
            </w:r>
            <w:r w:rsidR="00E91DAB">
              <w:rPr>
                <w:rFonts w:ascii="Calibri" w:hAnsi="Calibri" w:cs="Trebuchet MS"/>
                <w:sz w:val="20"/>
              </w:rPr>
              <w:t>Boxer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147" w14:textId="14F1FFE8" w:rsidR="00523E7A" w:rsidRPr="00CD1D88" w:rsidRDefault="00853AD2" w:rsidP="00CD1D88">
            <w:pPr>
              <w:spacing w:line="240" w:lineRule="auto"/>
              <w:jc w:val="center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>30 2</w:t>
            </w:r>
            <w:r w:rsidR="009B6734">
              <w:rPr>
                <w:rFonts w:ascii="Calibri" w:hAnsi="Calibri" w:cs="Trebuchet MS"/>
                <w:sz w:val="20"/>
              </w:rPr>
              <w:t>00</w:t>
            </w:r>
            <w:r>
              <w:rPr>
                <w:rFonts w:ascii="Calibri" w:hAnsi="Calibri" w:cs="Trebuchet MS"/>
                <w:sz w:val="20"/>
              </w:rPr>
              <w:t>,10</w:t>
            </w:r>
            <w:r w:rsidR="00523E7A" w:rsidRPr="00CD1D88">
              <w:rPr>
                <w:rFonts w:ascii="Calibri" w:hAnsi="Calibri" w:cs="Trebuchet MS"/>
                <w:sz w:val="20"/>
              </w:rPr>
              <w:t>,-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44D" w14:textId="3BB8179B" w:rsidR="00523E7A" w:rsidRPr="00CD1D88" w:rsidRDefault="00853AD2" w:rsidP="00CD1D88">
            <w:pPr>
              <w:spacing w:line="240" w:lineRule="auto"/>
              <w:jc w:val="center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>3 020,01</w:t>
            </w:r>
            <w:r w:rsidR="002C5A7F">
              <w:rPr>
                <w:rFonts w:ascii="Calibri" w:hAnsi="Calibri" w:cs="Trebuchet MS"/>
                <w:sz w:val="20"/>
              </w:rPr>
              <w:t>,-</w:t>
            </w:r>
          </w:p>
        </w:tc>
      </w:tr>
    </w:tbl>
    <w:p w14:paraId="57805CA7" w14:textId="77777777" w:rsidR="00523E7A" w:rsidRPr="00CD1D88" w:rsidRDefault="000D23C0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7</w:t>
      </w:r>
      <w:r w:rsidR="00523E7A" w:rsidRPr="00CD1D88">
        <w:rPr>
          <w:rFonts w:ascii="Calibri" w:hAnsi="Calibri" w:cs="Trebuchet MS"/>
          <w:b/>
          <w:b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Sposób wpłacenia wadium we wskazanym terminie</w:t>
      </w:r>
      <w:r w:rsidR="00523E7A" w:rsidRPr="00CD1D88">
        <w:rPr>
          <w:rFonts w:ascii="Calibri" w:hAnsi="Calibri" w:cs="Trebuchet MS"/>
          <w:sz w:val="22"/>
        </w:rPr>
        <w:t xml:space="preserve">: </w:t>
      </w:r>
    </w:p>
    <w:p w14:paraId="726F4469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Wadium może być wniesione :</w:t>
      </w:r>
    </w:p>
    <w:p w14:paraId="31A076DE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w gotówce</w:t>
      </w:r>
    </w:p>
    <w:p w14:paraId="73FCECE6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</w:t>
      </w:r>
      <w:r w:rsidR="00A67E19">
        <w:rPr>
          <w:rFonts w:ascii="Calibri" w:hAnsi="Calibri" w:cs="Trebuchet MS"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>w formie poręczenia bankowego</w:t>
      </w:r>
    </w:p>
    <w:p w14:paraId="491933FB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</w:t>
      </w:r>
      <w:r w:rsidR="00A67E19">
        <w:rPr>
          <w:rFonts w:ascii="Calibri" w:hAnsi="Calibri" w:cs="Trebuchet MS"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>w formie gwarancji bankowej</w:t>
      </w:r>
    </w:p>
    <w:p w14:paraId="66EC0AE9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Wadium gotówkowe  wpłaca się przed terminem składania ofert na rachunek Instytutu</w:t>
      </w:r>
    </w:p>
    <w:p w14:paraId="086B679C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„Pomnik - Centrum Zdrowia Dziecka”</w:t>
      </w:r>
    </w:p>
    <w:p w14:paraId="1B7292C8" w14:textId="77777777" w:rsidR="00523E7A" w:rsidRDefault="00523E7A" w:rsidP="00CD1D88">
      <w:pPr>
        <w:spacing w:line="240" w:lineRule="auto"/>
        <w:rPr>
          <w:rFonts w:ascii="Calibri" w:hAnsi="Calibri"/>
          <w:sz w:val="22"/>
        </w:rPr>
      </w:pPr>
      <w:r w:rsidRPr="00CD1D88">
        <w:rPr>
          <w:rFonts w:ascii="Calibri" w:hAnsi="Calibri" w:cs="Trebuchet MS"/>
          <w:sz w:val="22"/>
        </w:rPr>
        <w:t xml:space="preserve">Nr rachunku:  </w:t>
      </w:r>
      <w:r w:rsidR="00611D12" w:rsidRPr="00CD1D88">
        <w:rPr>
          <w:rStyle w:val="Pogrubienie"/>
          <w:rFonts w:ascii="Calibri" w:hAnsi="Calibri"/>
          <w:sz w:val="22"/>
        </w:rPr>
        <w:t xml:space="preserve">MBank </w:t>
      </w:r>
      <w:r w:rsidR="00611D12" w:rsidRPr="00CD1D88">
        <w:rPr>
          <w:rFonts w:ascii="Calibri" w:hAnsi="Calibri"/>
          <w:sz w:val="22"/>
        </w:rPr>
        <w:t>70 1140 1010 0000 4356 9500 1001</w:t>
      </w:r>
    </w:p>
    <w:p w14:paraId="1575C499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W pozostałych przypadkach dokument ustanowienia wadium składa się wraz z ofertą.</w:t>
      </w:r>
    </w:p>
    <w:p w14:paraId="6203CF10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lastRenderedPageBreak/>
        <w:t>Wadium przepada na rzecz sprzedawcy</w:t>
      </w:r>
      <w:r w:rsidRPr="00CD1D88">
        <w:rPr>
          <w:rStyle w:val="Odwoaniedokomentarza"/>
          <w:rFonts w:ascii="Calibri" w:hAnsi="Calibri" w:cs="Trebuchet MS"/>
          <w:sz w:val="22"/>
        </w:rPr>
        <w:t xml:space="preserve"> w</w:t>
      </w:r>
      <w:r w:rsidRPr="00CD1D88">
        <w:rPr>
          <w:rFonts w:ascii="Calibri" w:hAnsi="Calibri" w:cs="Trebuchet MS"/>
          <w:sz w:val="22"/>
        </w:rPr>
        <w:t xml:space="preserve"> przypadku gdy oferent, którego oferta zostanie przyjęta, uchyli się od zawarcia umowy.</w:t>
      </w:r>
    </w:p>
    <w:p w14:paraId="472B7C78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W przypadku przedłużenia się postępowania Oferent, pod rygorem pominięcia jego oferty, jest obowiązany na wniosek Instytutu do przedłużenia ważności wadium lub wniesienia nowego wadium na przedłużony okres wiązania oferty.</w:t>
      </w:r>
    </w:p>
    <w:p w14:paraId="6A52D165" w14:textId="77777777" w:rsidR="00523E7A" w:rsidRPr="00CD1D88" w:rsidRDefault="000D23C0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8</w:t>
      </w:r>
      <w:r w:rsidR="00523E7A" w:rsidRPr="00CD1D88">
        <w:rPr>
          <w:rFonts w:ascii="Calibri" w:hAnsi="Calibri" w:cs="Trebuchet MS"/>
          <w:i/>
          <w:i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Wadium złożone przez oferentów</w:t>
      </w:r>
      <w:r w:rsidR="00523E7A" w:rsidRPr="00CD1D88">
        <w:rPr>
          <w:rFonts w:ascii="Calibri" w:hAnsi="Calibri" w:cs="Trebuchet MS"/>
          <w:sz w:val="22"/>
        </w:rPr>
        <w:t>, których oferty nie zostaną przyjęte, będzie zwrócone w terminie 7 dni roboczych od daty rozstrzygnięcia przetargu. Oferentowi, którego oferta została przyjęta, wadium gotówkowe będzie zarachowane na poczet ceny nabycia. Wadium złożone w innej formie – ulega zwrotowi po zapłaceniu ceny nabycia.</w:t>
      </w:r>
    </w:p>
    <w:p w14:paraId="06380CAD" w14:textId="77777777" w:rsidR="00523E7A" w:rsidRPr="00CD1D88" w:rsidRDefault="000D23C0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9</w:t>
      </w:r>
      <w:r w:rsidR="00523E7A" w:rsidRPr="00CD1D88">
        <w:rPr>
          <w:rFonts w:ascii="Calibri" w:hAnsi="Calibri" w:cs="Trebuchet MS"/>
          <w:i/>
          <w:i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Miejsce, termin i tryb składania ofert</w:t>
      </w:r>
      <w:r w:rsidR="00523E7A" w:rsidRPr="00CD1D88">
        <w:rPr>
          <w:rFonts w:ascii="Calibri" w:hAnsi="Calibri" w:cs="Trebuchet MS"/>
          <w:sz w:val="22"/>
        </w:rPr>
        <w:t>.</w:t>
      </w:r>
    </w:p>
    <w:p w14:paraId="2F4AFB6D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 xml:space="preserve">Miejsce składania ofert: Instytut „Pomnik - Centrum Zdrowia Dziecka”, </w:t>
      </w:r>
      <w:r w:rsidR="00F07B20">
        <w:rPr>
          <w:rFonts w:ascii="Calibri" w:hAnsi="Calibri" w:cs="Trebuchet MS"/>
          <w:sz w:val="22"/>
        </w:rPr>
        <w:t xml:space="preserve">ul. </w:t>
      </w:r>
      <w:r w:rsidRPr="00CD1D88">
        <w:rPr>
          <w:rFonts w:ascii="Calibri" w:hAnsi="Calibri" w:cs="Trebuchet MS"/>
          <w:sz w:val="22"/>
        </w:rPr>
        <w:t xml:space="preserve">Al. Dzieci Polskich 20, </w:t>
      </w:r>
      <w:r w:rsidR="00F07B20">
        <w:rPr>
          <w:rFonts w:ascii="Calibri" w:hAnsi="Calibri" w:cs="Trebuchet MS"/>
          <w:sz w:val="22"/>
        </w:rPr>
        <w:t xml:space="preserve">                       </w:t>
      </w:r>
      <w:r w:rsidRPr="00CD1D88">
        <w:rPr>
          <w:rFonts w:ascii="Calibri" w:hAnsi="Calibri" w:cs="Trebuchet MS"/>
          <w:sz w:val="22"/>
        </w:rPr>
        <w:t>04-730 Warszawa, budynek K, pokój 112B  (Dział Logistyki).</w:t>
      </w:r>
    </w:p>
    <w:p w14:paraId="6A9C4F60" w14:textId="30B6A1E2" w:rsidR="002C1773" w:rsidRPr="0040516C" w:rsidRDefault="00523E7A" w:rsidP="00CD1D88">
      <w:pPr>
        <w:spacing w:line="240" w:lineRule="auto"/>
        <w:rPr>
          <w:rFonts w:ascii="Calibri" w:hAnsi="Calibri" w:cs="Trebuchet MS"/>
          <w:color w:val="FF0000"/>
          <w:sz w:val="22"/>
        </w:rPr>
      </w:pPr>
      <w:r w:rsidRPr="00CD1D88">
        <w:rPr>
          <w:rFonts w:ascii="Calibri" w:hAnsi="Calibri" w:cs="Trebuchet MS"/>
          <w:sz w:val="22"/>
        </w:rPr>
        <w:t>Termin składania ofert upływa dnia</w:t>
      </w:r>
      <w:r w:rsidR="008A3B7F">
        <w:rPr>
          <w:rFonts w:ascii="Calibri" w:hAnsi="Calibri" w:cs="Trebuchet MS"/>
          <w:sz w:val="22"/>
        </w:rPr>
        <w:t xml:space="preserve"> </w:t>
      </w:r>
      <w:r w:rsidR="005F6985">
        <w:rPr>
          <w:rFonts w:ascii="Calibri" w:hAnsi="Calibri" w:cs="Trebuchet MS"/>
          <w:sz w:val="22"/>
        </w:rPr>
        <w:t>20</w:t>
      </w:r>
      <w:r w:rsidR="00ED1563" w:rsidRPr="00023135">
        <w:rPr>
          <w:rFonts w:ascii="Calibri" w:hAnsi="Calibri" w:cs="Trebuchet MS"/>
          <w:sz w:val="22"/>
        </w:rPr>
        <w:t>.</w:t>
      </w:r>
      <w:r w:rsidR="00023135" w:rsidRPr="00023135">
        <w:rPr>
          <w:rFonts w:ascii="Calibri" w:hAnsi="Calibri" w:cs="Trebuchet MS"/>
          <w:sz w:val="22"/>
        </w:rPr>
        <w:t>12</w:t>
      </w:r>
      <w:r w:rsidR="00CE33FF" w:rsidRPr="00023135">
        <w:rPr>
          <w:rFonts w:ascii="Calibri" w:hAnsi="Calibri" w:cs="Trebuchet MS"/>
          <w:sz w:val="22"/>
        </w:rPr>
        <w:t>.</w:t>
      </w:r>
      <w:r w:rsidR="005B7826" w:rsidRPr="00023135">
        <w:rPr>
          <w:rFonts w:ascii="Calibri" w:hAnsi="Calibri" w:cs="Trebuchet MS"/>
          <w:sz w:val="22"/>
        </w:rPr>
        <w:t>202</w:t>
      </w:r>
      <w:r w:rsidR="00023135" w:rsidRPr="00023135">
        <w:rPr>
          <w:rFonts w:ascii="Calibri" w:hAnsi="Calibri" w:cs="Trebuchet MS"/>
          <w:sz w:val="22"/>
        </w:rPr>
        <w:t>4</w:t>
      </w:r>
      <w:r w:rsidR="000645A7" w:rsidRPr="00023135">
        <w:rPr>
          <w:rFonts w:ascii="Calibri" w:hAnsi="Calibri" w:cs="Trebuchet MS"/>
          <w:sz w:val="22"/>
        </w:rPr>
        <w:t xml:space="preserve"> r. o godz. </w:t>
      </w:r>
      <w:r w:rsidR="00CE33FF" w:rsidRPr="00023135">
        <w:rPr>
          <w:rFonts w:ascii="Calibri" w:hAnsi="Calibri" w:cs="Trebuchet MS"/>
          <w:sz w:val="22"/>
        </w:rPr>
        <w:t>14</w:t>
      </w:r>
      <w:r w:rsidR="000645A7" w:rsidRPr="00023135">
        <w:rPr>
          <w:rFonts w:ascii="Calibri" w:hAnsi="Calibri" w:cs="Trebuchet MS"/>
          <w:sz w:val="22"/>
        </w:rPr>
        <w:t>.00.</w:t>
      </w:r>
    </w:p>
    <w:p w14:paraId="099DFA5C" w14:textId="24AE5467" w:rsidR="002C1773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Komisyjn</w:t>
      </w:r>
      <w:r w:rsidR="006659F5">
        <w:rPr>
          <w:rFonts w:ascii="Calibri" w:hAnsi="Calibri" w:cs="Trebuchet MS"/>
          <w:sz w:val="22"/>
        </w:rPr>
        <w:t>e otwarcie ofert nastąpi w dniu</w:t>
      </w:r>
      <w:r w:rsidR="008A3B7F" w:rsidRPr="00CE33FF">
        <w:rPr>
          <w:rFonts w:ascii="Calibri" w:hAnsi="Calibri" w:cs="Trebuchet MS"/>
          <w:sz w:val="22"/>
        </w:rPr>
        <w:t xml:space="preserve"> </w:t>
      </w:r>
      <w:r w:rsidR="005F6985">
        <w:rPr>
          <w:rFonts w:ascii="Calibri" w:hAnsi="Calibri" w:cs="Trebuchet MS"/>
          <w:sz w:val="22"/>
        </w:rPr>
        <w:t>20</w:t>
      </w:r>
      <w:r w:rsidR="00ED1563" w:rsidRPr="006A297D">
        <w:rPr>
          <w:rFonts w:ascii="Calibri" w:hAnsi="Calibri" w:cs="Trebuchet MS"/>
          <w:sz w:val="22"/>
        </w:rPr>
        <w:t>.</w:t>
      </w:r>
      <w:r w:rsidR="006A297D" w:rsidRPr="006A297D">
        <w:rPr>
          <w:rFonts w:ascii="Calibri" w:hAnsi="Calibri" w:cs="Trebuchet MS"/>
          <w:sz w:val="22"/>
        </w:rPr>
        <w:t>12</w:t>
      </w:r>
      <w:r w:rsidR="005B7826" w:rsidRPr="006A297D">
        <w:rPr>
          <w:rFonts w:ascii="Calibri" w:hAnsi="Calibri" w:cs="Trebuchet MS"/>
          <w:sz w:val="22"/>
        </w:rPr>
        <w:t>.202</w:t>
      </w:r>
      <w:r w:rsidR="006A297D" w:rsidRPr="006A297D">
        <w:rPr>
          <w:rFonts w:ascii="Calibri" w:hAnsi="Calibri" w:cs="Trebuchet MS"/>
          <w:sz w:val="22"/>
        </w:rPr>
        <w:t>4</w:t>
      </w:r>
      <w:r w:rsidR="000645A7" w:rsidRPr="006A297D">
        <w:rPr>
          <w:rFonts w:ascii="Calibri" w:hAnsi="Calibri" w:cs="Trebuchet MS"/>
          <w:sz w:val="22"/>
        </w:rPr>
        <w:t xml:space="preserve"> r</w:t>
      </w:r>
      <w:r w:rsidR="00CE33FF" w:rsidRPr="006A297D">
        <w:rPr>
          <w:rFonts w:ascii="Calibri" w:hAnsi="Calibri" w:cs="Trebuchet MS"/>
          <w:sz w:val="22"/>
        </w:rPr>
        <w:t>.</w:t>
      </w:r>
      <w:r w:rsidR="000645A7" w:rsidRPr="006A297D">
        <w:rPr>
          <w:rFonts w:ascii="Calibri" w:hAnsi="Calibri" w:cs="Trebuchet MS"/>
          <w:sz w:val="22"/>
        </w:rPr>
        <w:t xml:space="preserve"> o godz. </w:t>
      </w:r>
      <w:r w:rsidR="00CE33FF" w:rsidRPr="006A297D">
        <w:rPr>
          <w:rFonts w:ascii="Calibri" w:hAnsi="Calibri" w:cs="Trebuchet MS"/>
          <w:sz w:val="22"/>
        </w:rPr>
        <w:t>14</w:t>
      </w:r>
      <w:r w:rsidR="000645A7" w:rsidRPr="006A297D">
        <w:rPr>
          <w:rFonts w:ascii="Calibri" w:hAnsi="Calibri" w:cs="Trebuchet MS"/>
          <w:sz w:val="22"/>
        </w:rPr>
        <w:t xml:space="preserve">.15 </w:t>
      </w:r>
      <w:r w:rsidR="000645A7" w:rsidRPr="00CD1D88">
        <w:rPr>
          <w:rFonts w:ascii="Calibri" w:hAnsi="Calibri" w:cs="Trebuchet MS"/>
          <w:sz w:val="22"/>
        </w:rPr>
        <w:t>w miejscu określonym pkt.  2 obwieszczenia.</w:t>
      </w:r>
    </w:p>
    <w:p w14:paraId="0C9A3ECB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 xml:space="preserve">Oferty składa się w zamkniętych kopertach z dopiskiem </w:t>
      </w:r>
      <w:r w:rsidR="00B2630A">
        <w:rPr>
          <w:rFonts w:ascii="Calibri" w:hAnsi="Calibri" w:cs="Trebuchet MS"/>
          <w:i/>
          <w:sz w:val="22"/>
        </w:rPr>
        <w:t xml:space="preserve">„Przetarg – </w:t>
      </w:r>
      <w:r w:rsidR="003F2C25">
        <w:rPr>
          <w:rFonts w:ascii="Calibri" w:hAnsi="Calibri" w:cs="Trebuchet MS"/>
          <w:i/>
          <w:sz w:val="22"/>
        </w:rPr>
        <w:t>samochód”</w:t>
      </w:r>
      <w:r w:rsidR="00761966" w:rsidRPr="00F07B20">
        <w:rPr>
          <w:rFonts w:ascii="Calibri" w:hAnsi="Calibri" w:cs="Trebuchet MS"/>
          <w:i/>
          <w:sz w:val="22"/>
        </w:rPr>
        <w:t xml:space="preserve"> </w:t>
      </w:r>
      <w:r w:rsidR="0034523E" w:rsidRPr="00F07B20">
        <w:rPr>
          <w:rFonts w:ascii="Calibri" w:hAnsi="Calibri" w:cs="Trebuchet MS"/>
          <w:i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>Każda oferta, dla</w:t>
      </w:r>
      <w:r w:rsidRPr="00CD1D88">
        <w:rPr>
          <w:rFonts w:ascii="Calibri" w:hAnsi="Calibri" w:cs="Trebuchet MS"/>
          <w:color w:val="FF0000"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 xml:space="preserve">uznania jej za ważną, musi spełniać wszystkie wymagania przedstawione w obwieszczeniu. </w:t>
      </w:r>
    </w:p>
    <w:p w14:paraId="14679B09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W treści oferty muszą się w szczególności znaleźć:</w:t>
      </w:r>
    </w:p>
    <w:p w14:paraId="65B35EF7" w14:textId="77777777" w:rsidR="00523E7A" w:rsidRPr="00CD1D88" w:rsidRDefault="00523E7A" w:rsidP="00CD1D88">
      <w:pPr>
        <w:spacing w:line="240" w:lineRule="auto"/>
        <w:ind w:left="720"/>
        <w:outlineLvl w:val="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imię i nazwisko (lub nazwa) oraz adres oferenta,</w:t>
      </w:r>
    </w:p>
    <w:p w14:paraId="2D4F1A80" w14:textId="77777777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data sporządzenia oferty,</w:t>
      </w:r>
    </w:p>
    <w:p w14:paraId="4EB86223" w14:textId="77777777" w:rsidR="00523E7A" w:rsidRPr="00CD1D88" w:rsidRDefault="00523E7A" w:rsidP="00CD1D88">
      <w:pPr>
        <w:spacing w:line="240" w:lineRule="auto"/>
        <w:ind w:left="720"/>
        <w:outlineLvl w:val="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podpisy osób upoważnionych do reprezentowania oferenta,</w:t>
      </w:r>
    </w:p>
    <w:p w14:paraId="1299B70D" w14:textId="77777777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color w:val="FF0000"/>
          <w:sz w:val="22"/>
        </w:rPr>
      </w:pPr>
      <w:r w:rsidRPr="00CD1D88">
        <w:rPr>
          <w:rFonts w:ascii="Calibri" w:hAnsi="Calibri" w:cs="Trebuchet MS"/>
          <w:sz w:val="22"/>
        </w:rPr>
        <w:t>- oferowana cena,</w:t>
      </w:r>
    </w:p>
    <w:p w14:paraId="2E103B80" w14:textId="77777777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oświadczenie, że oferent zapoznał się z warunkami przetargu (obwieszczeniem), że znany mu jest st</w:t>
      </w:r>
      <w:r w:rsidR="00A37A7E">
        <w:rPr>
          <w:rFonts w:ascii="Calibri" w:hAnsi="Calibri" w:cs="Trebuchet MS"/>
          <w:sz w:val="22"/>
        </w:rPr>
        <w:t xml:space="preserve">an </w:t>
      </w:r>
      <w:r w:rsidR="00457135">
        <w:rPr>
          <w:rFonts w:ascii="Calibri" w:hAnsi="Calibri" w:cs="Trebuchet MS"/>
          <w:sz w:val="22"/>
        </w:rPr>
        <w:t xml:space="preserve">techniczny </w:t>
      </w:r>
      <w:r w:rsidR="00A37A7E">
        <w:rPr>
          <w:rFonts w:ascii="Calibri" w:hAnsi="Calibri" w:cs="Trebuchet MS"/>
          <w:sz w:val="22"/>
        </w:rPr>
        <w:t xml:space="preserve">pojazdu i </w:t>
      </w:r>
      <w:r w:rsidRPr="00CD1D88">
        <w:rPr>
          <w:rFonts w:ascii="Calibri" w:hAnsi="Calibri" w:cs="Trebuchet MS"/>
          <w:sz w:val="22"/>
        </w:rPr>
        <w:t xml:space="preserve">przyjmuje te informacje bez zastrzeżeń.  </w:t>
      </w:r>
    </w:p>
    <w:p w14:paraId="3FC765CE" w14:textId="77777777" w:rsidR="00523E7A" w:rsidRPr="00CD1D88" w:rsidRDefault="00CC5A1D" w:rsidP="00CC5A1D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 xml:space="preserve"> </w:t>
      </w:r>
      <w:r w:rsidR="00523E7A" w:rsidRPr="00CD1D88">
        <w:rPr>
          <w:rFonts w:ascii="Calibri" w:hAnsi="Calibri" w:cs="Trebuchet MS"/>
          <w:sz w:val="22"/>
        </w:rPr>
        <w:t>Do oferty muszą być dołączone:</w:t>
      </w:r>
    </w:p>
    <w:p w14:paraId="5F99748A" w14:textId="77777777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color w:val="000000"/>
          <w:sz w:val="22"/>
        </w:rPr>
      </w:pPr>
      <w:r w:rsidRPr="00CD1D88">
        <w:rPr>
          <w:rFonts w:ascii="Calibri" w:hAnsi="Calibri" w:cs="Trebuchet MS"/>
          <w:color w:val="000000"/>
          <w:sz w:val="22"/>
        </w:rPr>
        <w:t xml:space="preserve">- </w:t>
      </w:r>
      <w:r w:rsidRPr="00CD1D88">
        <w:rPr>
          <w:rFonts w:ascii="Calibri" w:hAnsi="Calibri" w:cs="Trebuchet MS"/>
          <w:sz w:val="22"/>
        </w:rPr>
        <w:t>aktualny</w:t>
      </w:r>
      <w:r w:rsidRPr="00CD1D88">
        <w:rPr>
          <w:rFonts w:ascii="Calibri" w:hAnsi="Calibri" w:cs="Trebuchet MS"/>
          <w:color w:val="000000"/>
          <w:sz w:val="22"/>
        </w:rPr>
        <w:t xml:space="preserve"> odpis z właściwego rejestru - jeżeli oferentem jest osoba prawna lub jednostka organizacyjna ni</w:t>
      </w:r>
      <w:r w:rsidR="00F07B20">
        <w:rPr>
          <w:rFonts w:ascii="Calibri" w:hAnsi="Calibri" w:cs="Trebuchet MS"/>
          <w:color w:val="000000"/>
          <w:sz w:val="22"/>
        </w:rPr>
        <w:t>eposiadająca osobowości prawnej,</w:t>
      </w:r>
    </w:p>
    <w:p w14:paraId="1D18B0C5" w14:textId="77777777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color w:val="000000"/>
          <w:sz w:val="22"/>
        </w:rPr>
        <w:t>- dokument ustanowienia</w:t>
      </w:r>
      <w:r w:rsidRPr="00CD1D88">
        <w:rPr>
          <w:rFonts w:ascii="Calibri" w:hAnsi="Calibri" w:cs="Trebuchet MS"/>
          <w:color w:val="FF0000"/>
          <w:sz w:val="22"/>
        </w:rPr>
        <w:t xml:space="preserve"> </w:t>
      </w:r>
      <w:r w:rsidRPr="0055501A">
        <w:rPr>
          <w:rFonts w:ascii="Calibri" w:hAnsi="Calibri" w:cs="Trebuchet MS"/>
          <w:sz w:val="22"/>
        </w:rPr>
        <w:t>pełnomocnictwa – jeżeli</w:t>
      </w:r>
      <w:r w:rsidRPr="00CD1D88">
        <w:rPr>
          <w:rFonts w:ascii="Calibri" w:hAnsi="Calibri" w:cs="Trebuchet MS"/>
          <w:sz w:val="22"/>
        </w:rPr>
        <w:t xml:space="preserve"> oferent działa przez pełnomocnika,</w:t>
      </w:r>
    </w:p>
    <w:p w14:paraId="574238DA" w14:textId="77777777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dowód wniesienia wadium.</w:t>
      </w:r>
    </w:p>
    <w:p w14:paraId="228BE162" w14:textId="77777777" w:rsidR="00523E7A" w:rsidRPr="00CD1D88" w:rsidRDefault="00523E7A" w:rsidP="00CC5A1D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Oferta musi zostać złożona w formie pisemnej, nie mo</w:t>
      </w:r>
      <w:r w:rsidR="00F07B20">
        <w:rPr>
          <w:rFonts w:ascii="Calibri" w:hAnsi="Calibri" w:cs="Trebuchet MS"/>
          <w:sz w:val="22"/>
        </w:rPr>
        <w:t xml:space="preserve">że opiewać na cenę niższą niż </w:t>
      </w:r>
      <w:r w:rsidRPr="00CD1D88">
        <w:rPr>
          <w:rFonts w:ascii="Calibri" w:hAnsi="Calibri" w:cs="Trebuchet MS"/>
          <w:sz w:val="22"/>
        </w:rPr>
        <w:t>wywoławcza, nie może zawierać propozycji odmiennych od przedstawionych w obwieszczeni</w:t>
      </w:r>
      <w:r w:rsidR="00F07B20">
        <w:rPr>
          <w:rFonts w:ascii="Calibri" w:hAnsi="Calibri" w:cs="Trebuchet MS"/>
          <w:sz w:val="22"/>
        </w:rPr>
        <w:t>u ani postanowień wariantowych.</w:t>
      </w:r>
    </w:p>
    <w:p w14:paraId="6B522C70" w14:textId="77777777" w:rsidR="00523E7A" w:rsidRPr="00CD1D88" w:rsidRDefault="00B97FEB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1</w:t>
      </w:r>
      <w:r w:rsidR="000D23C0">
        <w:rPr>
          <w:rFonts w:ascii="Calibri" w:hAnsi="Calibri" w:cs="Trebuchet MS"/>
          <w:b/>
          <w:bCs/>
          <w:sz w:val="22"/>
        </w:rPr>
        <w:t>0</w:t>
      </w:r>
      <w:r w:rsidR="00523E7A" w:rsidRPr="00CD1D88">
        <w:rPr>
          <w:rFonts w:ascii="Calibri" w:hAnsi="Calibri" w:cs="Trebuchet MS"/>
          <w:i/>
          <w:i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Okres wiązania ofert</w:t>
      </w:r>
      <w:r w:rsidR="00523E7A" w:rsidRPr="00CD1D88">
        <w:rPr>
          <w:rFonts w:ascii="Calibri" w:hAnsi="Calibri" w:cs="Trebuchet MS"/>
          <w:sz w:val="22"/>
        </w:rPr>
        <w:t xml:space="preserve">: Oferent przystępujący do przetargu jest związany ofertą </w:t>
      </w:r>
      <w:r w:rsidR="004A4027">
        <w:rPr>
          <w:rFonts w:ascii="Calibri" w:hAnsi="Calibri" w:cs="Trebuchet MS"/>
          <w:sz w:val="22"/>
        </w:rPr>
        <w:t xml:space="preserve">przez okres </w:t>
      </w:r>
      <w:r w:rsidR="00FE29C3">
        <w:rPr>
          <w:rFonts w:ascii="Calibri" w:hAnsi="Calibri" w:cs="Trebuchet MS"/>
          <w:sz w:val="22"/>
        </w:rPr>
        <w:t xml:space="preserve">                               </w:t>
      </w:r>
      <w:r w:rsidR="00A37A7E">
        <w:rPr>
          <w:rFonts w:ascii="Calibri" w:hAnsi="Calibri" w:cs="Trebuchet MS"/>
          <w:sz w:val="22"/>
        </w:rPr>
        <w:t>14 dni</w:t>
      </w:r>
      <w:r w:rsidR="004A4027">
        <w:rPr>
          <w:rFonts w:ascii="Calibri" w:hAnsi="Calibri" w:cs="Trebuchet MS"/>
          <w:sz w:val="22"/>
        </w:rPr>
        <w:t xml:space="preserve"> z możliwością przedłużenia, </w:t>
      </w:r>
      <w:r w:rsidR="00523E7A" w:rsidRPr="00CD1D88">
        <w:rPr>
          <w:rFonts w:ascii="Calibri" w:hAnsi="Calibri" w:cs="Trebuchet MS"/>
          <w:sz w:val="22"/>
        </w:rPr>
        <w:t>lub do czasu unieważnienia postępowania.</w:t>
      </w:r>
      <w:r w:rsidR="0083641C">
        <w:rPr>
          <w:rFonts w:ascii="Calibri" w:hAnsi="Calibri" w:cs="Trebuchet MS"/>
          <w:sz w:val="22"/>
        </w:rPr>
        <w:t xml:space="preserve"> </w:t>
      </w:r>
    </w:p>
    <w:p w14:paraId="4A7FBB99" w14:textId="77777777" w:rsidR="00523E7A" w:rsidRPr="00CD1D88" w:rsidRDefault="000D23C0" w:rsidP="00CD1D88">
      <w:pPr>
        <w:spacing w:line="240" w:lineRule="auto"/>
        <w:rPr>
          <w:rFonts w:ascii="Calibri" w:hAnsi="Calibri" w:cs="Trebuchet MS"/>
          <w:b/>
          <w:bCs/>
          <w:sz w:val="22"/>
        </w:rPr>
      </w:pPr>
      <w:r>
        <w:rPr>
          <w:rFonts w:ascii="Calibri" w:hAnsi="Calibri" w:cs="Trebuchet MS"/>
          <w:b/>
          <w:bCs/>
          <w:sz w:val="22"/>
        </w:rPr>
        <w:t>11</w:t>
      </w:r>
      <w:r w:rsidR="00523E7A" w:rsidRPr="00CD1D88">
        <w:rPr>
          <w:rFonts w:ascii="Calibri" w:hAnsi="Calibri" w:cs="Trebuchet MS"/>
          <w:b/>
          <w:bCs/>
          <w:sz w:val="22"/>
        </w:rPr>
        <w:t>. Badanie ofert:</w:t>
      </w:r>
    </w:p>
    <w:p w14:paraId="214CC09D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b/>
          <w:bCs/>
          <w:sz w:val="22"/>
        </w:rPr>
      </w:pPr>
      <w:r w:rsidRPr="00CD1D88">
        <w:rPr>
          <w:rFonts w:ascii="Calibri" w:hAnsi="Calibri" w:cs="Trebuchet MS"/>
          <w:sz w:val="22"/>
        </w:rPr>
        <w:t>W celu ustalenia ważności ofert - sprzedawca może zwrócić się do oferenta o dodatkowe wyjaśnienia bądź o uzupełnienie oferty (z wyłączeniem wniesienia wadium, uzupełnienia do wymaganej wysokości kwoty wniesionego wadium, podania ceny, potwierdzenia nieczytelnie podanej ceny). Informację o złożonych ofertach sprzedawca udostępni oferentom niezwłocznie po weryfikacji ofert. Zastrzeżenie tajemnicy ceny nie będzie honorowane.</w:t>
      </w:r>
    </w:p>
    <w:p w14:paraId="18860D52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Zwycięzcą przetargu zostanie oferent, który złoży ofertę z najwyższą ceną.</w:t>
      </w:r>
    </w:p>
    <w:p w14:paraId="69B9C4CC" w14:textId="77777777" w:rsidR="00573286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lastRenderedPageBreak/>
        <w:t xml:space="preserve">W razie ustalenia, że </w:t>
      </w:r>
      <w:r w:rsidR="00B65F60">
        <w:rPr>
          <w:rFonts w:ascii="Calibri" w:hAnsi="Calibri" w:cs="Trebuchet MS"/>
          <w:sz w:val="22"/>
        </w:rPr>
        <w:t xml:space="preserve">więcej niż jeden </w:t>
      </w:r>
      <w:r w:rsidR="00294B06">
        <w:rPr>
          <w:rFonts w:ascii="Calibri" w:hAnsi="Calibri" w:cs="Trebuchet MS"/>
          <w:sz w:val="22"/>
        </w:rPr>
        <w:t>oferent zaofe</w:t>
      </w:r>
      <w:r w:rsidRPr="00CD1D88">
        <w:rPr>
          <w:rFonts w:ascii="Calibri" w:hAnsi="Calibri" w:cs="Trebuchet MS"/>
          <w:sz w:val="22"/>
        </w:rPr>
        <w:t>rował tę samą cenę, sprzedający</w:t>
      </w:r>
      <w:r w:rsidR="00B65F60">
        <w:rPr>
          <w:rFonts w:ascii="Calibri" w:hAnsi="Calibri" w:cs="Trebuchet MS"/>
          <w:sz w:val="22"/>
        </w:rPr>
        <w:t xml:space="preserve"> wedle własnego wyboru może</w:t>
      </w:r>
      <w:r w:rsidR="002E0196">
        <w:rPr>
          <w:rFonts w:ascii="Calibri" w:hAnsi="Calibri" w:cs="Trebuchet MS"/>
          <w:sz w:val="22"/>
        </w:rPr>
        <w:t>,</w:t>
      </w:r>
      <w:r w:rsidR="00B65F60">
        <w:rPr>
          <w:rFonts w:ascii="Calibri" w:hAnsi="Calibri" w:cs="Trebuchet MS"/>
          <w:sz w:val="22"/>
        </w:rPr>
        <w:t xml:space="preserve"> bądź</w:t>
      </w:r>
      <w:r w:rsidRPr="00CD1D88">
        <w:rPr>
          <w:rFonts w:ascii="Calibri" w:hAnsi="Calibri" w:cs="Trebuchet MS"/>
          <w:sz w:val="22"/>
        </w:rPr>
        <w:t xml:space="preserve"> </w:t>
      </w:r>
      <w:r w:rsidR="00B65F60">
        <w:rPr>
          <w:rFonts w:ascii="Calibri" w:hAnsi="Calibri" w:cs="Trebuchet MS"/>
          <w:sz w:val="22"/>
        </w:rPr>
        <w:t xml:space="preserve">skorzystać z prawa do swobodnego wyboru oferty, bądź </w:t>
      </w:r>
      <w:r w:rsidRPr="00CD1D88">
        <w:rPr>
          <w:rFonts w:ascii="Calibri" w:hAnsi="Calibri" w:cs="Trebuchet MS"/>
          <w:sz w:val="22"/>
        </w:rPr>
        <w:t>kontynuowa</w:t>
      </w:r>
      <w:r w:rsidR="00B65F60">
        <w:rPr>
          <w:rFonts w:ascii="Calibri" w:hAnsi="Calibri" w:cs="Trebuchet MS"/>
          <w:sz w:val="22"/>
        </w:rPr>
        <w:t>ć</w:t>
      </w:r>
      <w:r w:rsidRPr="00CD1D88">
        <w:rPr>
          <w:rFonts w:ascii="Calibri" w:hAnsi="Calibri" w:cs="Trebuchet MS"/>
          <w:sz w:val="22"/>
        </w:rPr>
        <w:t xml:space="preserve"> przetarg </w:t>
      </w:r>
      <w:r w:rsidR="00FE29C3">
        <w:rPr>
          <w:rFonts w:ascii="Calibri" w:hAnsi="Calibri" w:cs="Trebuchet MS"/>
          <w:sz w:val="22"/>
        </w:rPr>
        <w:t xml:space="preserve">                       </w:t>
      </w:r>
      <w:r w:rsidRPr="00CD1D88">
        <w:rPr>
          <w:rFonts w:ascii="Calibri" w:hAnsi="Calibri" w:cs="Trebuchet MS"/>
          <w:sz w:val="22"/>
        </w:rPr>
        <w:t>w formie licytacji między tymi oferentami, wyznaczając jednocześnie termin licytacji.</w:t>
      </w:r>
    </w:p>
    <w:p w14:paraId="16BFC74A" w14:textId="77777777" w:rsidR="00523E7A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b/>
          <w:bCs/>
          <w:sz w:val="22"/>
        </w:rPr>
        <w:t>1</w:t>
      </w:r>
      <w:r w:rsidR="000D23C0">
        <w:rPr>
          <w:rFonts w:ascii="Calibri" w:hAnsi="Calibri" w:cs="Trebuchet MS"/>
          <w:b/>
          <w:bCs/>
          <w:sz w:val="22"/>
        </w:rPr>
        <w:t>2</w:t>
      </w:r>
      <w:r w:rsidR="00294B06">
        <w:rPr>
          <w:rFonts w:ascii="Calibri" w:hAnsi="Calibri" w:cs="Trebuchet MS"/>
          <w:b/>
          <w:bCs/>
          <w:sz w:val="22"/>
        </w:rPr>
        <w:t>. Warunki</w:t>
      </w:r>
      <w:r w:rsidRPr="00CD1D88">
        <w:rPr>
          <w:rFonts w:ascii="Calibri" w:hAnsi="Calibri" w:cs="Trebuchet MS"/>
          <w:b/>
          <w:bCs/>
          <w:sz w:val="22"/>
        </w:rPr>
        <w:t xml:space="preserve"> sprzedaży</w:t>
      </w:r>
      <w:r w:rsidRPr="00CD1D88">
        <w:rPr>
          <w:rFonts w:ascii="Calibri" w:hAnsi="Calibri" w:cs="Trebuchet MS"/>
          <w:sz w:val="22"/>
        </w:rPr>
        <w:t xml:space="preserve"> :</w:t>
      </w:r>
    </w:p>
    <w:p w14:paraId="564D1B0D" w14:textId="77777777" w:rsidR="00294B06" w:rsidRPr="00CD1D88" w:rsidRDefault="00294B06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 xml:space="preserve">Oferentowi, który złożył najkorzystniejsza ofertę zostanie wystawiona faktura sprzedaży. </w:t>
      </w:r>
    </w:p>
    <w:p w14:paraId="6713B243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b/>
          <w:bCs/>
          <w:i/>
          <w:iCs/>
          <w:sz w:val="22"/>
        </w:rPr>
      </w:pPr>
      <w:r w:rsidRPr="00CD1D88">
        <w:rPr>
          <w:rFonts w:ascii="Calibri" w:hAnsi="Calibri" w:cs="Trebuchet MS"/>
          <w:b/>
          <w:bCs/>
          <w:sz w:val="22"/>
        </w:rPr>
        <w:t>1</w:t>
      </w:r>
      <w:r w:rsidR="000D23C0">
        <w:rPr>
          <w:rFonts w:ascii="Calibri" w:hAnsi="Calibri" w:cs="Trebuchet MS"/>
          <w:b/>
          <w:bCs/>
          <w:sz w:val="22"/>
        </w:rPr>
        <w:t>3</w:t>
      </w:r>
      <w:r w:rsidRPr="00CD1D88">
        <w:rPr>
          <w:rFonts w:ascii="Calibri" w:hAnsi="Calibri" w:cs="Trebuchet MS"/>
          <w:sz w:val="22"/>
        </w:rPr>
        <w:t xml:space="preserve">. </w:t>
      </w:r>
      <w:r w:rsidRPr="00CD1D88">
        <w:rPr>
          <w:rFonts w:ascii="Calibri" w:hAnsi="Calibri" w:cs="Trebuchet MS"/>
          <w:b/>
          <w:bCs/>
          <w:i/>
          <w:iCs/>
          <w:sz w:val="22"/>
        </w:rPr>
        <w:t>Unieważnienie przetargu</w:t>
      </w:r>
    </w:p>
    <w:p w14:paraId="79AAADCC" w14:textId="77777777" w:rsidR="00523E7A" w:rsidRPr="00CD1D88" w:rsidRDefault="00523E7A" w:rsidP="00CD1D88">
      <w:pPr>
        <w:spacing w:line="240" w:lineRule="auto"/>
        <w:ind w:hanging="12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 xml:space="preserve"> </w:t>
      </w:r>
      <w:r w:rsidR="000E21B2">
        <w:rPr>
          <w:rFonts w:ascii="Calibri" w:hAnsi="Calibri" w:cs="Trebuchet MS"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>Organizator przetargu zastrzega sobie prawo unieważnienia postępowania przetargowego</w:t>
      </w:r>
      <w:r w:rsidR="00F07B20">
        <w:rPr>
          <w:rFonts w:ascii="Calibri" w:hAnsi="Calibri" w:cs="Trebuchet MS"/>
          <w:sz w:val="22"/>
        </w:rPr>
        <w:t>,</w:t>
      </w:r>
      <w:r w:rsidRPr="00CD1D88">
        <w:rPr>
          <w:rFonts w:ascii="Calibri" w:hAnsi="Calibri" w:cs="Trebuchet MS"/>
          <w:sz w:val="22"/>
        </w:rPr>
        <w:t xml:space="preserve"> w każdym czasie bez podania przyczyn. Z tego tytułu nie będzie przysługiwać oferentowi żadne roszczenie przeciwko sprzedającemu, z wyjątkiem prawa do zwrotu wadium wniesionego w gotówce lub zwrotu dokumentu ustanowienia wadium wniesionego w innej formie.</w:t>
      </w:r>
    </w:p>
    <w:p w14:paraId="23DA55CF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b/>
          <w:bCs/>
          <w:sz w:val="22"/>
        </w:rPr>
        <w:t>1</w:t>
      </w:r>
      <w:r w:rsidR="000D23C0">
        <w:rPr>
          <w:rFonts w:ascii="Calibri" w:hAnsi="Calibri" w:cs="Trebuchet MS"/>
          <w:b/>
          <w:bCs/>
          <w:sz w:val="22"/>
        </w:rPr>
        <w:t>4</w:t>
      </w:r>
      <w:r w:rsidRPr="00CD1D88">
        <w:rPr>
          <w:rFonts w:ascii="Calibri" w:hAnsi="Calibri" w:cs="Trebuchet MS"/>
          <w:b/>
          <w:bCs/>
          <w:sz w:val="22"/>
        </w:rPr>
        <w:t>. Podstawa prawna przetargu:</w:t>
      </w:r>
    </w:p>
    <w:p w14:paraId="0A1AB2DB" w14:textId="77777777" w:rsidR="00CD1D88" w:rsidRPr="00CD1D88" w:rsidRDefault="00CD1D88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 xml:space="preserve">1. </w:t>
      </w:r>
      <w:r w:rsidR="00523E7A" w:rsidRPr="00CD1D88">
        <w:rPr>
          <w:rFonts w:ascii="Calibri" w:hAnsi="Calibri" w:cs="Trebuchet MS"/>
          <w:sz w:val="22"/>
        </w:rPr>
        <w:t>Rozporządzenie Rady Ministrów z 5 października 1993</w:t>
      </w:r>
      <w:r w:rsidR="000E21B2">
        <w:rPr>
          <w:rFonts w:ascii="Calibri" w:hAnsi="Calibri" w:cs="Trebuchet MS"/>
          <w:sz w:val="22"/>
        </w:rPr>
        <w:t xml:space="preserve"> </w:t>
      </w:r>
      <w:r w:rsidR="00523E7A" w:rsidRPr="00CD1D88">
        <w:rPr>
          <w:rFonts w:ascii="Calibri" w:hAnsi="Calibri" w:cs="Trebuchet MS"/>
          <w:sz w:val="22"/>
        </w:rPr>
        <w:t>r. w sprawie zasad organizowania przetargu na sprzedaż środków trwałych przez przedsiębiorstwo państwowe</w:t>
      </w:r>
      <w:r w:rsidRPr="00CD1D88">
        <w:rPr>
          <w:rFonts w:ascii="Calibri" w:hAnsi="Calibri" w:cs="Trebuchet MS"/>
          <w:sz w:val="22"/>
        </w:rPr>
        <w:t>.</w:t>
      </w:r>
    </w:p>
    <w:p w14:paraId="3D4C2811" w14:textId="77777777" w:rsidR="00523E7A" w:rsidRPr="00CD1D88" w:rsidRDefault="006D7789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2</w:t>
      </w:r>
      <w:r w:rsidR="00CD1D88" w:rsidRPr="00CD1D88">
        <w:rPr>
          <w:rFonts w:ascii="Calibri" w:hAnsi="Calibri" w:cs="Trebuchet MS"/>
          <w:sz w:val="22"/>
        </w:rPr>
        <w:t xml:space="preserve">. Ustawa z dnia </w:t>
      </w:r>
      <w:r w:rsidR="00523E7A" w:rsidRPr="00CD1D88">
        <w:rPr>
          <w:rFonts w:ascii="Calibri" w:hAnsi="Calibri" w:cs="Trebuchet MS"/>
          <w:sz w:val="22"/>
        </w:rPr>
        <w:t>30 kwietnia 2010 r. o instytutach badawczych.</w:t>
      </w:r>
    </w:p>
    <w:p w14:paraId="2DA9E9F8" w14:textId="77777777" w:rsidR="00D30A3F" w:rsidRPr="00CD1D88" w:rsidRDefault="00D30A3F">
      <w:pPr>
        <w:rPr>
          <w:rFonts w:ascii="Calibri" w:hAnsi="Calibri"/>
        </w:rPr>
      </w:pPr>
    </w:p>
    <w:sectPr w:rsidR="00D30A3F" w:rsidRPr="00CD1D88" w:rsidSect="00DD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1E6E"/>
    <w:multiLevelType w:val="hybridMultilevel"/>
    <w:tmpl w:val="498AA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D35"/>
    <w:multiLevelType w:val="hybridMultilevel"/>
    <w:tmpl w:val="7424E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1E"/>
    <w:multiLevelType w:val="hybridMultilevel"/>
    <w:tmpl w:val="92B47F70"/>
    <w:lvl w:ilvl="0" w:tplc="48400B56">
      <w:start w:val="1"/>
      <w:numFmt w:val="upperLetter"/>
      <w:lvlText w:val="%1."/>
      <w:lvlJc w:val="left"/>
      <w:pPr>
        <w:ind w:left="720" w:hanging="360"/>
      </w:pPr>
      <w:rPr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5EB7"/>
    <w:multiLevelType w:val="hybridMultilevel"/>
    <w:tmpl w:val="03B461FC"/>
    <w:lvl w:ilvl="0" w:tplc="550C3BC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7E31"/>
    <w:multiLevelType w:val="hybridMultilevel"/>
    <w:tmpl w:val="E60C0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53C1"/>
    <w:multiLevelType w:val="hybridMultilevel"/>
    <w:tmpl w:val="9C944088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4A8B7BCE"/>
    <w:multiLevelType w:val="hybridMultilevel"/>
    <w:tmpl w:val="34040E10"/>
    <w:lvl w:ilvl="0" w:tplc="F1166A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0304"/>
    <w:multiLevelType w:val="hybridMultilevel"/>
    <w:tmpl w:val="E2489048"/>
    <w:lvl w:ilvl="0" w:tplc="AF001F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A2AF5"/>
    <w:multiLevelType w:val="hybridMultilevel"/>
    <w:tmpl w:val="EF401672"/>
    <w:lvl w:ilvl="0" w:tplc="899E00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E02D5"/>
    <w:multiLevelType w:val="hybridMultilevel"/>
    <w:tmpl w:val="DFB0FB5E"/>
    <w:lvl w:ilvl="0" w:tplc="DC0C3F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86056"/>
    <w:multiLevelType w:val="hybridMultilevel"/>
    <w:tmpl w:val="208E4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5E7"/>
    <w:multiLevelType w:val="hybridMultilevel"/>
    <w:tmpl w:val="4EA21818"/>
    <w:lvl w:ilvl="0" w:tplc="EEACEC2E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 w15:restartNumberingAfterBreak="0">
    <w:nsid w:val="79E05D79"/>
    <w:multiLevelType w:val="hybridMultilevel"/>
    <w:tmpl w:val="5D02B034"/>
    <w:lvl w:ilvl="0" w:tplc="63423D8A">
      <w:start w:val="1"/>
      <w:numFmt w:val="lowerLetter"/>
      <w:lvlText w:val="%1)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E7A"/>
    <w:rsid w:val="00023135"/>
    <w:rsid w:val="00023D9D"/>
    <w:rsid w:val="00045F9E"/>
    <w:rsid w:val="00057ACA"/>
    <w:rsid w:val="000645A7"/>
    <w:rsid w:val="000C58F1"/>
    <w:rsid w:val="000D23C0"/>
    <w:rsid w:val="000E21B2"/>
    <w:rsid w:val="001001E9"/>
    <w:rsid w:val="00117CB5"/>
    <w:rsid w:val="00122402"/>
    <w:rsid w:val="00157930"/>
    <w:rsid w:val="00164280"/>
    <w:rsid w:val="0017170A"/>
    <w:rsid w:val="001A228A"/>
    <w:rsid w:val="001C325A"/>
    <w:rsid w:val="001C76A2"/>
    <w:rsid w:val="00200FC9"/>
    <w:rsid w:val="00230E2E"/>
    <w:rsid w:val="00262064"/>
    <w:rsid w:val="00293568"/>
    <w:rsid w:val="00293601"/>
    <w:rsid w:val="00294B06"/>
    <w:rsid w:val="002A3227"/>
    <w:rsid w:val="002C1773"/>
    <w:rsid w:val="002C5A7F"/>
    <w:rsid w:val="002E0196"/>
    <w:rsid w:val="00305FAF"/>
    <w:rsid w:val="0034523E"/>
    <w:rsid w:val="00381070"/>
    <w:rsid w:val="003B024F"/>
    <w:rsid w:val="003F2C25"/>
    <w:rsid w:val="0040516C"/>
    <w:rsid w:val="00414213"/>
    <w:rsid w:val="00432E48"/>
    <w:rsid w:val="00457135"/>
    <w:rsid w:val="00474BF4"/>
    <w:rsid w:val="00475A5D"/>
    <w:rsid w:val="00493114"/>
    <w:rsid w:val="004A4027"/>
    <w:rsid w:val="004B754F"/>
    <w:rsid w:val="004C3612"/>
    <w:rsid w:val="004F0F72"/>
    <w:rsid w:val="004F7E0A"/>
    <w:rsid w:val="00523E7A"/>
    <w:rsid w:val="00545E19"/>
    <w:rsid w:val="00550462"/>
    <w:rsid w:val="00554F2E"/>
    <w:rsid w:val="0055501A"/>
    <w:rsid w:val="00565FC1"/>
    <w:rsid w:val="00570BF1"/>
    <w:rsid w:val="00573286"/>
    <w:rsid w:val="005810B8"/>
    <w:rsid w:val="0059778C"/>
    <w:rsid w:val="005B7826"/>
    <w:rsid w:val="005F6985"/>
    <w:rsid w:val="00611D12"/>
    <w:rsid w:val="006160A8"/>
    <w:rsid w:val="00630EFF"/>
    <w:rsid w:val="0064296F"/>
    <w:rsid w:val="00655EC3"/>
    <w:rsid w:val="006659F5"/>
    <w:rsid w:val="006678F7"/>
    <w:rsid w:val="0067560A"/>
    <w:rsid w:val="006A297D"/>
    <w:rsid w:val="006A37F3"/>
    <w:rsid w:val="006B36B6"/>
    <w:rsid w:val="006D7789"/>
    <w:rsid w:val="007051CF"/>
    <w:rsid w:val="007142AA"/>
    <w:rsid w:val="007571A0"/>
    <w:rsid w:val="00761966"/>
    <w:rsid w:val="0077783C"/>
    <w:rsid w:val="007804F8"/>
    <w:rsid w:val="00781D18"/>
    <w:rsid w:val="0078544D"/>
    <w:rsid w:val="007D598C"/>
    <w:rsid w:val="007E6557"/>
    <w:rsid w:val="00816BFC"/>
    <w:rsid w:val="00831493"/>
    <w:rsid w:val="0083641C"/>
    <w:rsid w:val="00844A70"/>
    <w:rsid w:val="00853AD2"/>
    <w:rsid w:val="00854EBD"/>
    <w:rsid w:val="008551AC"/>
    <w:rsid w:val="008A3B7F"/>
    <w:rsid w:val="008B4FD9"/>
    <w:rsid w:val="008B68D2"/>
    <w:rsid w:val="008D6212"/>
    <w:rsid w:val="008E5C3F"/>
    <w:rsid w:val="008F5FD6"/>
    <w:rsid w:val="0092309B"/>
    <w:rsid w:val="00950813"/>
    <w:rsid w:val="0096173B"/>
    <w:rsid w:val="009807FE"/>
    <w:rsid w:val="009B6734"/>
    <w:rsid w:val="009C4214"/>
    <w:rsid w:val="00A37A7E"/>
    <w:rsid w:val="00A5316B"/>
    <w:rsid w:val="00A67E19"/>
    <w:rsid w:val="00AA541E"/>
    <w:rsid w:val="00AB3F59"/>
    <w:rsid w:val="00B24D06"/>
    <w:rsid w:val="00B2630A"/>
    <w:rsid w:val="00B56FE6"/>
    <w:rsid w:val="00B655AC"/>
    <w:rsid w:val="00B65F60"/>
    <w:rsid w:val="00B70BB6"/>
    <w:rsid w:val="00B757F8"/>
    <w:rsid w:val="00B97FEB"/>
    <w:rsid w:val="00BB4A93"/>
    <w:rsid w:val="00BC1689"/>
    <w:rsid w:val="00BC1F72"/>
    <w:rsid w:val="00BE25CB"/>
    <w:rsid w:val="00C2278A"/>
    <w:rsid w:val="00C65113"/>
    <w:rsid w:val="00C70522"/>
    <w:rsid w:val="00CA19C1"/>
    <w:rsid w:val="00CA34E6"/>
    <w:rsid w:val="00CC5A1D"/>
    <w:rsid w:val="00CD1D88"/>
    <w:rsid w:val="00CE33FF"/>
    <w:rsid w:val="00CE7428"/>
    <w:rsid w:val="00D179BC"/>
    <w:rsid w:val="00D25169"/>
    <w:rsid w:val="00D30A3F"/>
    <w:rsid w:val="00D5427E"/>
    <w:rsid w:val="00DD77D3"/>
    <w:rsid w:val="00E01147"/>
    <w:rsid w:val="00E65150"/>
    <w:rsid w:val="00E91953"/>
    <w:rsid w:val="00E91DAB"/>
    <w:rsid w:val="00E93956"/>
    <w:rsid w:val="00EB7067"/>
    <w:rsid w:val="00ED1563"/>
    <w:rsid w:val="00ED4841"/>
    <w:rsid w:val="00F07B20"/>
    <w:rsid w:val="00F13CE0"/>
    <w:rsid w:val="00F433AA"/>
    <w:rsid w:val="00FD5774"/>
    <w:rsid w:val="00FE29C3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0BEC"/>
  <w15:docId w15:val="{5D4FBCC6-E1F6-4CE4-A5E4-C9592C76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A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2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23E7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23E7A"/>
    <w:rPr>
      <w:b/>
      <w:bCs/>
    </w:rPr>
  </w:style>
  <w:style w:type="paragraph" w:styleId="Akapitzlist">
    <w:name w:val="List Paragraph"/>
    <w:basedOn w:val="Normalny"/>
    <w:uiPriority w:val="34"/>
    <w:qFormat/>
    <w:rsid w:val="001717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C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0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02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027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02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Stańczyk</dc:creator>
  <cp:lastModifiedBy>Anna</cp:lastModifiedBy>
  <cp:revision>15</cp:revision>
  <cp:lastPrinted>2024-12-03T10:05:00Z</cp:lastPrinted>
  <dcterms:created xsi:type="dcterms:W3CDTF">2023-08-30T07:20:00Z</dcterms:created>
  <dcterms:modified xsi:type="dcterms:W3CDTF">2024-12-03T10:06:00Z</dcterms:modified>
</cp:coreProperties>
</file>